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62" w:rsidRPr="00215FC9" w:rsidRDefault="007A2162" w:rsidP="007A2162">
      <w:pPr>
        <w:autoSpaceDN w:val="0"/>
        <w:jc w:val="center"/>
        <w:rPr>
          <w:rFonts w:ascii="Cambria" w:eastAsia="Calibri" w:hAnsi="Cambria" w:cs="Times New Roman"/>
          <w:b/>
          <w:sz w:val="32"/>
          <w:szCs w:val="32"/>
          <w:u w:val="single"/>
        </w:rPr>
      </w:pPr>
      <w:r w:rsidRPr="00215FC9">
        <w:rPr>
          <w:rFonts w:ascii="Cambria" w:eastAsia="Calibri" w:hAnsi="Cambria" w:cs="Times New Roman"/>
          <w:b/>
          <w:sz w:val="32"/>
          <w:szCs w:val="32"/>
          <w:u w:val="single"/>
        </w:rPr>
        <w:t>Expediente N° 10</w:t>
      </w:r>
      <w:r>
        <w:rPr>
          <w:rFonts w:ascii="Cambria" w:eastAsia="Calibri" w:hAnsi="Cambria" w:cs="Times New Roman"/>
          <w:b/>
          <w:sz w:val="32"/>
          <w:szCs w:val="32"/>
          <w:u w:val="single"/>
        </w:rPr>
        <w:t>6</w:t>
      </w:r>
      <w:r w:rsidRPr="00215FC9">
        <w:rPr>
          <w:rFonts w:ascii="Cambria" w:eastAsia="Calibri" w:hAnsi="Cambria" w:cs="Times New Roman"/>
          <w:b/>
          <w:sz w:val="32"/>
          <w:szCs w:val="32"/>
          <w:u w:val="single"/>
        </w:rPr>
        <w:t>/2019</w:t>
      </w:r>
    </w:p>
    <w:p w:rsidR="007A2162" w:rsidRPr="00215FC9" w:rsidRDefault="007A2162" w:rsidP="007A2162">
      <w:pPr>
        <w:spacing w:line="240" w:lineRule="auto"/>
        <w:jc w:val="center"/>
        <w:rPr>
          <w:rFonts w:ascii="Arial Narrow" w:eastAsia="Calibri" w:hAnsi="Arial Narrow" w:cs="Times New Roman"/>
          <w:sz w:val="32"/>
          <w:szCs w:val="32"/>
        </w:rPr>
      </w:pPr>
      <w:r w:rsidRPr="00215FC9">
        <w:rPr>
          <w:rFonts w:ascii="Arial Narrow" w:eastAsia="Calibri" w:hAnsi="Arial Narrow" w:cs="Times New Roman"/>
          <w:sz w:val="32"/>
          <w:szCs w:val="32"/>
        </w:rPr>
        <w:t xml:space="preserve">PROYECTO DE </w:t>
      </w:r>
      <w:r w:rsidRPr="007A2162">
        <w:rPr>
          <w:rFonts w:ascii="Arial Narrow" w:eastAsia="Calibri" w:hAnsi="Arial Narrow" w:cs="Times New Roman"/>
          <w:sz w:val="32"/>
          <w:szCs w:val="32"/>
        </w:rPr>
        <w:t xml:space="preserve">RESOLUCION </w:t>
      </w:r>
      <w:r w:rsidRPr="00215FC9">
        <w:rPr>
          <w:rFonts w:ascii="Arial Narrow" w:eastAsia="Calibri" w:hAnsi="Arial Narrow" w:cs="Times New Roman"/>
          <w:sz w:val="32"/>
          <w:szCs w:val="32"/>
        </w:rPr>
        <w:pict>
          <v:rect id="_x0000_i1025" style="width:442pt;height:1.5pt" o:hralign="center" o:hrstd="t" o:hr="t" fillcolor="#a0a0a0" stroked="f"/>
        </w:pict>
      </w:r>
    </w:p>
    <w:p w:rsidR="008944D7" w:rsidRPr="002D65E2" w:rsidRDefault="008944D7" w:rsidP="008944D7">
      <w:pPr>
        <w:spacing w:after="0" w:line="240" w:lineRule="auto"/>
        <w:jc w:val="right"/>
        <w:rPr>
          <w:rFonts w:eastAsia="Times New Roman" w:cs="Times New Roman"/>
          <w:sz w:val="24"/>
          <w:szCs w:val="24"/>
          <w:lang w:eastAsia="es-AR" w:bidi="hi-IN"/>
        </w:rPr>
      </w:pPr>
      <w:r w:rsidRPr="002D65E2">
        <w:rPr>
          <w:rFonts w:eastAsia="Times New Roman" w:cs="Times New Roman"/>
          <w:color w:val="000000"/>
          <w:sz w:val="24"/>
          <w:szCs w:val="24"/>
          <w:lang w:eastAsia="es-AR" w:bidi="hi-IN"/>
        </w:rPr>
        <w:t xml:space="preserve">            Vein</w:t>
      </w:r>
      <w:r w:rsidRPr="008944D7">
        <w:rPr>
          <w:rFonts w:eastAsia="Times New Roman" w:cs="Times New Roman"/>
          <w:color w:val="000000"/>
          <w:sz w:val="24"/>
          <w:szCs w:val="24"/>
          <w:lang w:eastAsia="es-AR" w:bidi="hi-IN"/>
        </w:rPr>
        <w:t>ticinco de Mayo, Buenos Aires 23</w:t>
      </w:r>
      <w:r w:rsidRPr="002D65E2">
        <w:rPr>
          <w:rFonts w:eastAsia="Times New Roman" w:cs="Times New Roman"/>
          <w:color w:val="000000"/>
          <w:sz w:val="24"/>
          <w:szCs w:val="24"/>
          <w:lang w:eastAsia="es-AR" w:bidi="hi-IN"/>
        </w:rPr>
        <w:t xml:space="preserve"> de Agosto de 2018. </w:t>
      </w:r>
    </w:p>
    <w:p w:rsidR="008944D7" w:rsidRPr="002D65E2" w:rsidRDefault="008944D7" w:rsidP="008944D7">
      <w:pPr>
        <w:spacing w:after="0" w:line="240" w:lineRule="auto"/>
        <w:jc w:val="both"/>
        <w:rPr>
          <w:rFonts w:eastAsia="Times New Roman" w:cs="Times New Roman"/>
          <w:b/>
          <w:bCs/>
          <w:color w:val="000000"/>
          <w:sz w:val="24"/>
          <w:szCs w:val="24"/>
          <w:lang w:eastAsia="es-AR" w:bidi="hi-IN"/>
        </w:rPr>
      </w:pPr>
      <w:r w:rsidRPr="002D65E2">
        <w:rPr>
          <w:rFonts w:eastAsia="Times New Roman" w:cs="Times New Roman"/>
          <w:b/>
          <w:bCs/>
          <w:color w:val="000000"/>
          <w:sz w:val="24"/>
          <w:szCs w:val="24"/>
          <w:lang w:eastAsia="es-AR" w:bidi="hi-IN"/>
        </w:rPr>
        <w:t>Autor:</w:t>
      </w:r>
      <w:r w:rsidRPr="002D65E2">
        <w:rPr>
          <w:rFonts w:eastAsia="Times New Roman" w:cs="Times New Roman"/>
          <w:color w:val="000000"/>
          <w:sz w:val="24"/>
          <w:szCs w:val="24"/>
          <w:lang w:eastAsia="es-AR" w:bidi="hi-IN"/>
        </w:rPr>
        <w:t xml:space="preserve"> Concejal Marcelo </w:t>
      </w:r>
      <w:proofErr w:type="gramStart"/>
      <w:r w:rsidRPr="002D65E2">
        <w:rPr>
          <w:rFonts w:eastAsia="Times New Roman" w:cs="Times New Roman"/>
          <w:color w:val="000000"/>
          <w:sz w:val="24"/>
          <w:szCs w:val="24"/>
          <w:lang w:eastAsia="es-AR" w:bidi="hi-IN"/>
        </w:rPr>
        <w:t>Landaburu .</w:t>
      </w:r>
      <w:proofErr w:type="gramEnd"/>
    </w:p>
    <w:p w:rsidR="008944D7" w:rsidRPr="002D65E2" w:rsidRDefault="008944D7" w:rsidP="008944D7">
      <w:pPr>
        <w:spacing w:after="0" w:line="240" w:lineRule="auto"/>
        <w:jc w:val="both"/>
        <w:rPr>
          <w:rFonts w:eastAsia="Times New Roman" w:cs="Times New Roman"/>
          <w:b/>
          <w:bCs/>
          <w:color w:val="000000"/>
          <w:sz w:val="24"/>
          <w:szCs w:val="24"/>
          <w:lang w:eastAsia="es-AR" w:bidi="hi-IN"/>
        </w:rPr>
      </w:pPr>
    </w:p>
    <w:p w:rsidR="008944D7" w:rsidRPr="002D65E2" w:rsidRDefault="008944D7" w:rsidP="008944D7">
      <w:pPr>
        <w:spacing w:after="0" w:line="240" w:lineRule="auto"/>
        <w:jc w:val="both"/>
        <w:rPr>
          <w:rFonts w:eastAsia="Times New Roman" w:cs="Times New Roman"/>
          <w:sz w:val="24"/>
          <w:szCs w:val="24"/>
          <w:lang w:eastAsia="es-AR" w:bidi="hi-IN"/>
        </w:rPr>
      </w:pPr>
      <w:r w:rsidRPr="002D65E2">
        <w:rPr>
          <w:rFonts w:eastAsia="Times New Roman" w:cs="Times New Roman"/>
          <w:b/>
          <w:bCs/>
          <w:color w:val="000000"/>
          <w:sz w:val="24"/>
          <w:szCs w:val="24"/>
          <w:lang w:eastAsia="es-AR" w:bidi="hi-IN"/>
        </w:rPr>
        <w:t>Autores adherentes:</w:t>
      </w:r>
      <w:r w:rsidRPr="002D65E2">
        <w:rPr>
          <w:rFonts w:eastAsia="Times New Roman" w:cs="Times New Roman"/>
          <w:color w:val="000000"/>
          <w:sz w:val="24"/>
          <w:szCs w:val="24"/>
          <w:lang w:eastAsia="es-AR" w:bidi="hi-IN"/>
        </w:rPr>
        <w:t xml:space="preserve"> Concejales Mauricio García,</w:t>
      </w:r>
      <w:r w:rsidRPr="008944D7">
        <w:rPr>
          <w:rFonts w:eastAsia="Times New Roman" w:cs="Times New Roman"/>
          <w:color w:val="000000"/>
          <w:sz w:val="24"/>
          <w:szCs w:val="24"/>
          <w:lang w:eastAsia="es-AR" w:bidi="hi-IN"/>
        </w:rPr>
        <w:t xml:space="preserve"> y Julieta Masagué,</w:t>
      </w:r>
    </w:p>
    <w:p w:rsidR="008944D7" w:rsidRPr="008944D7" w:rsidRDefault="008944D7" w:rsidP="008944D7">
      <w:pPr>
        <w:spacing w:after="0" w:line="240" w:lineRule="auto"/>
        <w:jc w:val="both"/>
        <w:rPr>
          <w:rFonts w:eastAsia="Times New Roman" w:cs="Times New Roman"/>
          <w:color w:val="000000"/>
          <w:sz w:val="24"/>
          <w:szCs w:val="24"/>
          <w:lang w:eastAsia="es-AR" w:bidi="hi-IN"/>
        </w:rPr>
      </w:pPr>
      <w:r w:rsidRPr="002D65E2">
        <w:rPr>
          <w:rFonts w:eastAsia="Times New Roman" w:cs="Times New Roman"/>
          <w:color w:val="000000"/>
          <w:sz w:val="24"/>
          <w:szCs w:val="24"/>
          <w:lang w:eastAsia="es-AR" w:bidi="hi-IN"/>
        </w:rPr>
        <w:t xml:space="preserve">Paulo Bernardo, Julián Burgos, Aldana Vega, Marta M. Piñero, Carlos Bogado </w:t>
      </w:r>
    </w:p>
    <w:p w:rsidR="008944D7" w:rsidRPr="008944D7" w:rsidRDefault="008944D7" w:rsidP="008944D7">
      <w:pPr>
        <w:spacing w:after="0" w:line="240" w:lineRule="auto"/>
        <w:jc w:val="both"/>
        <w:rPr>
          <w:rFonts w:eastAsia="Times New Roman" w:cs="Times New Roman"/>
          <w:color w:val="000000"/>
          <w:sz w:val="24"/>
          <w:szCs w:val="24"/>
          <w:lang w:eastAsia="es-AR" w:bidi="hi-IN"/>
        </w:rPr>
      </w:pPr>
    </w:p>
    <w:p w:rsidR="008944D7" w:rsidRPr="008944D7" w:rsidRDefault="008944D7" w:rsidP="008944D7">
      <w:pPr>
        <w:jc w:val="center"/>
        <w:rPr>
          <w:rFonts w:cs="Arial"/>
          <w:b/>
          <w:sz w:val="24"/>
          <w:szCs w:val="24"/>
          <w:shd w:val="clear" w:color="auto" w:fill="FFFFFF"/>
        </w:rPr>
      </w:pPr>
      <w:r w:rsidRPr="008944D7">
        <w:rPr>
          <w:rFonts w:cs="Arial"/>
          <w:b/>
          <w:sz w:val="24"/>
          <w:szCs w:val="24"/>
          <w:shd w:val="clear" w:color="auto" w:fill="FFFFFF"/>
        </w:rPr>
        <w:t>PROYECTO DE</w:t>
      </w:r>
      <w:r>
        <w:rPr>
          <w:rFonts w:cs="Arial"/>
          <w:b/>
          <w:sz w:val="24"/>
          <w:szCs w:val="24"/>
          <w:shd w:val="clear" w:color="auto" w:fill="FFFFFF"/>
        </w:rPr>
        <w:t xml:space="preserve"> RESOLUCION </w:t>
      </w:r>
    </w:p>
    <w:p w:rsidR="008446AC" w:rsidRPr="008944D7" w:rsidRDefault="009A5FC7">
      <w:pPr>
        <w:rPr>
          <w:rFonts w:cs="Arial"/>
          <w:b/>
          <w:sz w:val="24"/>
          <w:szCs w:val="24"/>
          <w:highlight w:val="white"/>
        </w:rPr>
      </w:pPr>
      <w:r w:rsidRPr="008944D7">
        <w:rPr>
          <w:rFonts w:cs="Arial"/>
          <w:b/>
          <w:sz w:val="24"/>
          <w:szCs w:val="24"/>
          <w:shd w:val="clear" w:color="auto" w:fill="FFFFFF"/>
        </w:rPr>
        <w:t>VISTOS:</w:t>
      </w:r>
    </w:p>
    <w:p w:rsidR="008446AC" w:rsidRPr="008944D7" w:rsidRDefault="009A5FC7">
      <w:pPr>
        <w:rPr>
          <w:sz w:val="24"/>
          <w:szCs w:val="24"/>
        </w:rPr>
      </w:pPr>
      <w:r w:rsidRPr="008944D7">
        <w:rPr>
          <w:rFonts w:cs="Arial"/>
          <w:sz w:val="24"/>
          <w:szCs w:val="24"/>
          <w:shd w:val="clear" w:color="auto" w:fill="FFFFFF"/>
        </w:rPr>
        <w:t>La firma del Convenio de Adhesión por parte del municipio de 25 de Mayo al sistema DOCUMENTO UNICO DE TRANSITO (DUT),</w:t>
      </w:r>
    </w:p>
    <w:p w:rsidR="008446AC" w:rsidRPr="008944D7" w:rsidRDefault="009A5FC7">
      <w:pPr>
        <w:rPr>
          <w:rFonts w:cs="Arial"/>
          <w:b/>
          <w:sz w:val="24"/>
          <w:szCs w:val="24"/>
          <w:highlight w:val="white"/>
        </w:rPr>
      </w:pPr>
      <w:r w:rsidRPr="008944D7">
        <w:rPr>
          <w:rFonts w:cs="Arial"/>
          <w:b/>
          <w:sz w:val="24"/>
          <w:szCs w:val="24"/>
          <w:shd w:val="clear" w:color="auto" w:fill="FFFFFF"/>
        </w:rPr>
        <w:t>CONSIDERANDOS:</w:t>
      </w:r>
    </w:p>
    <w:p w:rsidR="008446AC" w:rsidRPr="008944D7" w:rsidRDefault="009A5FC7">
      <w:pPr>
        <w:jc w:val="both"/>
        <w:rPr>
          <w:sz w:val="24"/>
          <w:szCs w:val="24"/>
        </w:rPr>
      </w:pPr>
      <w:r w:rsidRPr="008944D7">
        <w:rPr>
          <w:rFonts w:cs="Arial"/>
          <w:sz w:val="24"/>
          <w:szCs w:val="24"/>
          <w:shd w:val="clear" w:color="auto" w:fill="FFFFFF"/>
        </w:rPr>
        <w:t>Que esta iniciativa se genera entre el Servicio Nacional de Sanidad y Calidad Agroalimentaria (SENASA), y el Ministerio de Agroindustria  de la Provincia de Buenos Aires.</w:t>
      </w:r>
    </w:p>
    <w:p w:rsidR="008446AC" w:rsidRPr="008944D7" w:rsidRDefault="009A5FC7">
      <w:pPr>
        <w:jc w:val="both"/>
        <w:rPr>
          <w:rFonts w:cs="Arial"/>
          <w:sz w:val="24"/>
          <w:szCs w:val="24"/>
          <w:highlight w:val="white"/>
        </w:rPr>
      </w:pPr>
      <w:r w:rsidRPr="008944D7">
        <w:rPr>
          <w:rFonts w:cs="Arial"/>
          <w:sz w:val="24"/>
          <w:szCs w:val="24"/>
          <w:shd w:val="clear" w:color="auto" w:fill="FFFFFF"/>
        </w:rPr>
        <w:t>Que trata de modernizar y agilizar las diligencias, la intención es permitir a los productores bonaerenses obtener su guía de traslado de vacunos por autogestión en forma eficiente, con menos costo y más facilidad, ya que unifica las guías municipales con el Documento de Tránsito electrónico (DT-e) del SENASA.</w:t>
      </w:r>
    </w:p>
    <w:p w:rsidR="008446AC" w:rsidRPr="008944D7" w:rsidRDefault="009A5FC7">
      <w:pPr>
        <w:rPr>
          <w:sz w:val="24"/>
          <w:szCs w:val="24"/>
        </w:rPr>
      </w:pPr>
      <w:r w:rsidRPr="008944D7">
        <w:rPr>
          <w:rFonts w:cs="Arial"/>
          <w:sz w:val="24"/>
          <w:szCs w:val="24"/>
          <w:shd w:val="clear" w:color="auto" w:fill="FFFFFF"/>
        </w:rPr>
        <w:t>Que el Documento Único de Transito (DUT) es la integración de todos los pasos que el productor ganadero realiza para poder trasladar la hacienda (SENASA, Ministerio de Agroindustria, tasa municipal) en </w:t>
      </w:r>
      <w:r w:rsidRPr="008944D7">
        <w:rPr>
          <w:rStyle w:val="Textoennegrita"/>
          <w:rFonts w:cs="Arial"/>
          <w:sz w:val="24"/>
          <w:szCs w:val="24"/>
          <w:shd w:val="clear" w:color="auto" w:fill="FFFFFF"/>
        </w:rPr>
        <w:t>un solo procedimiento</w:t>
      </w:r>
      <w:r w:rsidRPr="008944D7">
        <w:rPr>
          <w:rFonts w:cs="Arial"/>
          <w:sz w:val="24"/>
          <w:szCs w:val="24"/>
          <w:shd w:val="clear" w:color="auto" w:fill="FFFFFF"/>
        </w:rPr>
        <w:t xml:space="preserve">. </w:t>
      </w:r>
    </w:p>
    <w:p w:rsidR="008446AC" w:rsidRPr="008944D7" w:rsidRDefault="009A5FC7">
      <w:pPr>
        <w:rPr>
          <w:rFonts w:cs="Arial"/>
          <w:sz w:val="24"/>
          <w:szCs w:val="24"/>
          <w:highlight w:val="white"/>
        </w:rPr>
      </w:pPr>
      <w:r w:rsidRPr="008944D7">
        <w:rPr>
          <w:rFonts w:cs="Arial"/>
          <w:sz w:val="24"/>
          <w:szCs w:val="24"/>
          <w:shd w:val="clear" w:color="auto" w:fill="FFFFFF"/>
        </w:rPr>
        <w:t>Que el principal beneficio de esta herramienta consiste en que quienes necesiten obtener el permiso ya no deben trasladarse hasta la oficina municipal en el horario de atención, sino que pueden realizarlo por sus propios medios durante las 24 horas de los 365 días del año. </w:t>
      </w:r>
    </w:p>
    <w:p w:rsidR="008446AC" w:rsidRPr="008944D7" w:rsidRDefault="009A5FC7">
      <w:pPr>
        <w:rPr>
          <w:rFonts w:cs="Arial"/>
          <w:sz w:val="24"/>
          <w:szCs w:val="24"/>
          <w:highlight w:val="white"/>
        </w:rPr>
      </w:pPr>
      <w:r w:rsidRPr="008944D7">
        <w:rPr>
          <w:rFonts w:cs="Arial"/>
          <w:sz w:val="24"/>
          <w:szCs w:val="24"/>
          <w:shd w:val="clear" w:color="auto" w:fill="FFFFFF"/>
        </w:rPr>
        <w:t>Que  la implementación del DUT reducirá los tiempos y por su parte los municipios harán más eficiente su gestión financiera.</w:t>
      </w:r>
    </w:p>
    <w:p w:rsidR="008446AC" w:rsidRPr="008944D7" w:rsidRDefault="009A5FC7">
      <w:pPr>
        <w:rPr>
          <w:rFonts w:cs="Arial"/>
          <w:sz w:val="24"/>
          <w:szCs w:val="24"/>
          <w:highlight w:val="white"/>
        </w:rPr>
      </w:pPr>
      <w:r w:rsidRPr="008944D7">
        <w:rPr>
          <w:rFonts w:cs="Arial"/>
          <w:sz w:val="24"/>
          <w:szCs w:val="24"/>
          <w:shd w:val="clear" w:color="auto" w:fill="FFFFFF"/>
        </w:rPr>
        <w:t xml:space="preserve">Que el municipio de 25 de Mayo firmo convenio de adhesión al nuevo sistema el día martes 27 de noviembre de 2018. </w:t>
      </w:r>
    </w:p>
    <w:p w:rsidR="008446AC" w:rsidRPr="008944D7" w:rsidRDefault="009A5FC7">
      <w:pPr>
        <w:rPr>
          <w:rFonts w:cs="Arial"/>
          <w:sz w:val="24"/>
          <w:szCs w:val="24"/>
          <w:highlight w:val="white"/>
        </w:rPr>
      </w:pPr>
      <w:r w:rsidRPr="008944D7">
        <w:rPr>
          <w:rFonts w:cs="Arial"/>
          <w:sz w:val="24"/>
          <w:szCs w:val="24"/>
          <w:shd w:val="clear" w:color="auto" w:fill="FFFFFF"/>
        </w:rPr>
        <w:t xml:space="preserve">Por todo ello este HONORABLE CONCEJO DELIBERANTE DE 25 DE MAYO sanciona con fuerza de </w:t>
      </w:r>
    </w:p>
    <w:p w:rsidR="008446AC" w:rsidRDefault="009A5FC7" w:rsidP="008944D7">
      <w:pPr>
        <w:jc w:val="center"/>
        <w:rPr>
          <w:rFonts w:cs="Arial"/>
          <w:b/>
          <w:sz w:val="24"/>
          <w:szCs w:val="24"/>
          <w:shd w:val="clear" w:color="auto" w:fill="FFFFFF"/>
        </w:rPr>
      </w:pPr>
      <w:r w:rsidRPr="008944D7">
        <w:rPr>
          <w:rFonts w:cs="Arial"/>
          <w:b/>
          <w:sz w:val="24"/>
          <w:szCs w:val="24"/>
          <w:shd w:val="clear" w:color="auto" w:fill="FFFFFF"/>
        </w:rPr>
        <w:t>RESOLUCION</w:t>
      </w:r>
    </w:p>
    <w:p w:rsidR="009A5FC7" w:rsidRPr="008944D7" w:rsidRDefault="009A5FC7" w:rsidP="008944D7">
      <w:pPr>
        <w:jc w:val="center"/>
        <w:rPr>
          <w:rFonts w:cs="Arial"/>
          <w:b/>
          <w:sz w:val="24"/>
          <w:szCs w:val="24"/>
          <w:highlight w:val="white"/>
        </w:rPr>
      </w:pPr>
    </w:p>
    <w:p w:rsidR="008446AC" w:rsidRPr="008944D7" w:rsidRDefault="009A5FC7">
      <w:pPr>
        <w:rPr>
          <w:rFonts w:cs="Arial"/>
          <w:b/>
          <w:bCs/>
          <w:sz w:val="24"/>
          <w:szCs w:val="24"/>
          <w:highlight w:val="white"/>
        </w:rPr>
      </w:pPr>
      <w:r w:rsidRPr="008944D7">
        <w:rPr>
          <w:rFonts w:cs="Arial"/>
          <w:b/>
          <w:bCs/>
          <w:sz w:val="24"/>
          <w:szCs w:val="24"/>
          <w:highlight w:val="white"/>
        </w:rPr>
        <w:t>Artículo 1°</w:t>
      </w:r>
      <w:proofErr w:type="gramStart"/>
      <w:r w:rsidRPr="008944D7">
        <w:rPr>
          <w:rFonts w:cs="Arial"/>
          <w:b/>
          <w:bCs/>
          <w:sz w:val="24"/>
          <w:szCs w:val="24"/>
          <w:highlight w:val="white"/>
        </w:rPr>
        <w:t xml:space="preserve">: </w:t>
      </w:r>
      <w:r w:rsidRPr="008944D7">
        <w:rPr>
          <w:rFonts w:cs="Arial"/>
          <w:sz w:val="24"/>
          <w:szCs w:val="24"/>
          <w:highlight w:val="white"/>
        </w:rPr>
        <w:t xml:space="preserve"> Se</w:t>
      </w:r>
      <w:proofErr w:type="gramEnd"/>
      <w:r w:rsidRPr="008944D7">
        <w:rPr>
          <w:rFonts w:cs="Arial"/>
          <w:sz w:val="24"/>
          <w:szCs w:val="24"/>
          <w:highlight w:val="white"/>
        </w:rPr>
        <w:t xml:space="preserve"> solicita al Departamento Ejecutivo que ponga a disposición de los productores ganaderos cuanto antes las herramientas necesarias para la efectiva implementación del DUT (Documento Único de Tránsito) en su operatoria digital.</w:t>
      </w:r>
    </w:p>
    <w:p w:rsidR="008446AC" w:rsidRPr="008944D7" w:rsidRDefault="009A5FC7">
      <w:pPr>
        <w:rPr>
          <w:rFonts w:cs="Arial"/>
          <w:b/>
          <w:bCs/>
          <w:sz w:val="24"/>
          <w:szCs w:val="24"/>
          <w:highlight w:val="white"/>
        </w:rPr>
      </w:pPr>
      <w:r w:rsidRPr="008944D7">
        <w:rPr>
          <w:rFonts w:cs="Arial"/>
          <w:b/>
          <w:bCs/>
          <w:sz w:val="24"/>
          <w:szCs w:val="24"/>
          <w:highlight w:val="white"/>
        </w:rPr>
        <w:t xml:space="preserve">Artículo 2°: </w:t>
      </w:r>
      <w:r w:rsidRPr="008944D7">
        <w:rPr>
          <w:rFonts w:cs="Arial"/>
          <w:sz w:val="24"/>
          <w:szCs w:val="24"/>
          <w:highlight w:val="white"/>
        </w:rPr>
        <w:t>Se solicita al Departamento Ejecutivo que implemente campañas de difusión y capacitación sobre el DUT</w:t>
      </w:r>
    </w:p>
    <w:p w:rsidR="008446AC" w:rsidRPr="008944D7" w:rsidRDefault="009A5FC7">
      <w:pPr>
        <w:rPr>
          <w:b/>
          <w:bCs/>
          <w:sz w:val="24"/>
          <w:szCs w:val="24"/>
        </w:rPr>
      </w:pPr>
      <w:r w:rsidRPr="008944D7">
        <w:rPr>
          <w:rFonts w:cs="Arial"/>
          <w:b/>
          <w:bCs/>
          <w:sz w:val="24"/>
          <w:szCs w:val="24"/>
          <w:shd w:val="clear" w:color="auto" w:fill="FFFFFF"/>
        </w:rPr>
        <w:t xml:space="preserve">Artículo 3°: </w:t>
      </w:r>
      <w:r w:rsidRPr="008944D7">
        <w:rPr>
          <w:rFonts w:cs="Arial"/>
          <w:sz w:val="24"/>
          <w:szCs w:val="24"/>
          <w:shd w:val="clear" w:color="auto" w:fill="FFFFFF"/>
        </w:rPr>
        <w:t>De forma.</w:t>
      </w:r>
    </w:p>
    <w:p w:rsidR="008446AC" w:rsidRPr="008944D7" w:rsidRDefault="007A2162">
      <w:pPr>
        <w:rPr>
          <w:sz w:val="24"/>
          <w:szCs w:val="24"/>
        </w:rPr>
      </w:pPr>
      <w:r w:rsidRPr="007A2162">
        <w:rPr>
          <w:sz w:val="24"/>
          <w:szCs w:val="24"/>
        </w:rPr>
        <w:t xml:space="preserve">Firman los concejales Julián Burgos, Mauricio García, Julieta Masagué, Carlos Bogado, Marcelo Landaburu, Aldana Vega, Marta Piñero, Paulo Bernardo.  </w:t>
      </w:r>
      <w:bookmarkStart w:id="0" w:name="_GoBack"/>
      <w:bookmarkEnd w:id="0"/>
    </w:p>
    <w:sectPr w:rsidR="008446AC" w:rsidRPr="008944D7" w:rsidSect="009A5FC7">
      <w:pgSz w:w="12240" w:h="20160" w:code="5"/>
      <w:pgMar w:top="1417" w:right="758" w:bottom="56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AC"/>
    <w:rsid w:val="007A2162"/>
    <w:rsid w:val="008446AC"/>
    <w:rsid w:val="008944D7"/>
    <w:rsid w:val="009A5FC7"/>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5B5E"/>
    <w:rPr>
      <w:b/>
      <w:bCs/>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5B5E"/>
    <w:rPr>
      <w:b/>
      <w:bCs/>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1D8B-0D25-4A25-9538-178786A8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USUARIO</cp:lastModifiedBy>
  <cp:revision>2</cp:revision>
  <dcterms:created xsi:type="dcterms:W3CDTF">2019-08-23T00:58:00Z</dcterms:created>
  <dcterms:modified xsi:type="dcterms:W3CDTF">2019-08-23T00:58:00Z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