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BB3" w:rsidRPr="00C45126" w:rsidRDefault="00D91BB3" w:rsidP="00D91BB3">
      <w:pPr>
        <w:spacing w:after="160" w:line="259" w:lineRule="auto"/>
        <w:jc w:val="center"/>
        <w:rPr>
          <w:rFonts w:ascii="Cambria" w:eastAsia="Calibri" w:hAnsi="Cambria" w:cs="Times New Roman"/>
          <w:b/>
          <w:sz w:val="32"/>
          <w:szCs w:val="32"/>
          <w:u w:val="single"/>
          <w:lang w:val="es-AR"/>
        </w:rPr>
      </w:pPr>
      <w:r w:rsidRPr="00C45126">
        <w:rPr>
          <w:rFonts w:ascii="Cambria" w:eastAsia="Calibri" w:hAnsi="Cambria" w:cs="Times New Roman"/>
          <w:b/>
          <w:sz w:val="32"/>
          <w:szCs w:val="32"/>
          <w:u w:val="single"/>
          <w:lang w:val="es-AR"/>
        </w:rPr>
        <w:t xml:space="preserve">Expediente N° </w:t>
      </w:r>
      <w:r w:rsidR="00E63944">
        <w:rPr>
          <w:rFonts w:ascii="Cambria" w:eastAsia="Calibri" w:hAnsi="Cambria" w:cs="Times New Roman"/>
          <w:b/>
          <w:sz w:val="32"/>
          <w:szCs w:val="32"/>
          <w:u w:val="single"/>
          <w:lang w:val="es-AR"/>
        </w:rPr>
        <w:t>10</w:t>
      </w:r>
      <w:r w:rsidR="00C22E23">
        <w:rPr>
          <w:rFonts w:ascii="Cambria" w:eastAsia="Calibri" w:hAnsi="Cambria" w:cs="Times New Roman"/>
          <w:b/>
          <w:sz w:val="32"/>
          <w:szCs w:val="32"/>
          <w:u w:val="single"/>
          <w:lang w:val="es-AR"/>
        </w:rPr>
        <w:t>5</w:t>
      </w:r>
      <w:r w:rsidRPr="00C45126">
        <w:rPr>
          <w:rFonts w:ascii="Cambria" w:eastAsia="Calibri" w:hAnsi="Cambria" w:cs="Times New Roman"/>
          <w:b/>
          <w:sz w:val="32"/>
          <w:szCs w:val="32"/>
          <w:u w:val="single"/>
          <w:lang w:val="es-AR"/>
        </w:rPr>
        <w:t>/2021</w:t>
      </w:r>
    </w:p>
    <w:p w:rsidR="00D91BB3" w:rsidRPr="00C45126" w:rsidRDefault="00D91BB3" w:rsidP="00D91BB3">
      <w:pPr>
        <w:widowControl w:val="0"/>
        <w:shd w:val="clear" w:color="auto" w:fill="FFFFFF"/>
        <w:suppressAutoHyphens/>
        <w:spacing w:after="0" w:line="240" w:lineRule="auto"/>
        <w:jc w:val="center"/>
        <w:rPr>
          <w:rFonts w:ascii="Arial Narrow" w:eastAsia="Calibri" w:hAnsi="Arial Narrow" w:cs="Times New Roman"/>
          <w:sz w:val="32"/>
          <w:szCs w:val="32"/>
          <w:lang w:val="es-AR"/>
        </w:rPr>
      </w:pPr>
      <w:r w:rsidRPr="00C45126">
        <w:rPr>
          <w:rFonts w:ascii="Arial Narrow" w:eastAsia="Calibri" w:hAnsi="Arial Narrow" w:cs="Times New Roman"/>
          <w:sz w:val="32"/>
          <w:szCs w:val="32"/>
          <w:lang w:val="es-AR"/>
        </w:rPr>
        <w:t>PROYECTO DE ORDENANZA</w:t>
      </w:r>
    </w:p>
    <w:p w:rsidR="00D91BB3" w:rsidRPr="00C45126" w:rsidRDefault="00C22E23" w:rsidP="00D91BB3">
      <w:pPr>
        <w:widowControl w:val="0"/>
        <w:shd w:val="clear" w:color="auto" w:fill="FFFFFF"/>
        <w:suppressAutoHyphens/>
        <w:spacing w:after="0" w:line="240" w:lineRule="auto"/>
        <w:jc w:val="center"/>
        <w:rPr>
          <w:rFonts w:ascii="Arial Narrow" w:eastAsia="Calibri" w:hAnsi="Arial Narrow" w:cs="Times New Roman"/>
          <w:sz w:val="32"/>
          <w:szCs w:val="32"/>
          <w:lang w:val="es-AR"/>
        </w:rPr>
      </w:pPr>
      <w:r>
        <w:rPr>
          <w:rFonts w:ascii="Arial Narrow" w:eastAsia="Calibri" w:hAnsi="Arial Narrow" w:cs="Times New Roman"/>
          <w:sz w:val="32"/>
          <w:szCs w:val="32"/>
          <w:lang w:val="es-AR"/>
        </w:rPr>
        <w:pict>
          <v:rect id="_x0000_i1025" style="width:498.7pt;height:1.5pt" o:hralign="center" o:hrstd="t" o:hr="t" fillcolor="#a0a0a0" stroked="f"/>
        </w:pict>
      </w:r>
    </w:p>
    <w:p w:rsidR="00253ED2" w:rsidRPr="00253ED2" w:rsidRDefault="00253ED2" w:rsidP="00253ED2">
      <w:pPr>
        <w:jc w:val="right"/>
        <w:rPr>
          <w:rFonts w:ascii="Bookman Old Style" w:hAnsi="Bookman Old Style"/>
          <w:sz w:val="24"/>
          <w:lang w:val="es-AR"/>
        </w:rPr>
      </w:pPr>
      <w:r w:rsidRPr="00253ED2">
        <w:rPr>
          <w:rFonts w:ascii="Bookman Old Style" w:hAnsi="Bookman Old Style"/>
          <w:sz w:val="24"/>
          <w:lang w:val="es-AR"/>
        </w:rPr>
        <w:t>Veinticinco de Mayo, 23 de Julio de 2021.</w:t>
      </w:r>
    </w:p>
    <w:p w:rsidR="00253ED2" w:rsidRPr="00253ED2" w:rsidRDefault="00253ED2" w:rsidP="00253ED2">
      <w:pPr>
        <w:jc w:val="both"/>
        <w:rPr>
          <w:rFonts w:ascii="Bookman Old Style" w:hAnsi="Bookman Old Style"/>
          <w:sz w:val="24"/>
          <w:lang w:val="es-AR"/>
        </w:rPr>
      </w:pPr>
    </w:p>
    <w:p w:rsidR="00253ED2" w:rsidRPr="00253ED2" w:rsidRDefault="00253ED2" w:rsidP="00253ED2">
      <w:pPr>
        <w:jc w:val="both"/>
        <w:rPr>
          <w:rFonts w:ascii="Bookman Old Style" w:hAnsi="Bookman Old Style"/>
          <w:sz w:val="24"/>
          <w:lang w:val="es-AR"/>
        </w:rPr>
      </w:pPr>
      <w:r w:rsidRPr="00253ED2">
        <w:rPr>
          <w:rFonts w:ascii="Bookman Old Style" w:hAnsi="Bookman Old Style"/>
          <w:sz w:val="24"/>
          <w:lang w:val="es-AR"/>
        </w:rPr>
        <w:t>A la Sra</w:t>
      </w:r>
      <w:r w:rsidR="00335E21">
        <w:rPr>
          <w:rFonts w:ascii="Bookman Old Style" w:hAnsi="Bookman Old Style"/>
          <w:sz w:val="24"/>
          <w:lang w:val="es-AR"/>
        </w:rPr>
        <w:t>.</w:t>
      </w:r>
      <w:r w:rsidRPr="00253ED2">
        <w:rPr>
          <w:rFonts w:ascii="Bookman Old Style" w:hAnsi="Bookman Old Style"/>
          <w:sz w:val="24"/>
          <w:lang w:val="es-AR"/>
        </w:rPr>
        <w:t xml:space="preserve"> Presidenta</w:t>
      </w:r>
    </w:p>
    <w:p w:rsidR="00253ED2" w:rsidRPr="00253ED2" w:rsidRDefault="00253ED2" w:rsidP="00253ED2">
      <w:pPr>
        <w:jc w:val="both"/>
        <w:rPr>
          <w:rFonts w:ascii="Bookman Old Style" w:hAnsi="Bookman Old Style"/>
          <w:sz w:val="24"/>
          <w:lang w:val="es-AR"/>
        </w:rPr>
      </w:pPr>
      <w:proofErr w:type="gramStart"/>
      <w:r w:rsidRPr="00253ED2">
        <w:rPr>
          <w:rFonts w:ascii="Bookman Old Style" w:hAnsi="Bookman Old Style"/>
          <w:sz w:val="24"/>
          <w:lang w:val="es-AR"/>
        </w:rPr>
        <w:t>del</w:t>
      </w:r>
      <w:proofErr w:type="gramEnd"/>
      <w:r w:rsidRPr="00253ED2">
        <w:rPr>
          <w:rFonts w:ascii="Bookman Old Style" w:hAnsi="Bookman Old Style"/>
          <w:sz w:val="24"/>
          <w:lang w:val="es-AR"/>
        </w:rPr>
        <w:t xml:space="preserve"> Honorable Concejo Deliberante</w:t>
      </w:r>
    </w:p>
    <w:p w:rsidR="00253ED2" w:rsidRPr="00253ED2" w:rsidRDefault="00253ED2" w:rsidP="00253ED2">
      <w:pPr>
        <w:jc w:val="both"/>
        <w:rPr>
          <w:rFonts w:ascii="Bookman Old Style" w:hAnsi="Bookman Old Style"/>
          <w:sz w:val="24"/>
          <w:lang w:val="es-AR"/>
        </w:rPr>
      </w:pPr>
      <w:r w:rsidRPr="00253ED2">
        <w:rPr>
          <w:rFonts w:ascii="Bookman Old Style" w:hAnsi="Bookman Old Style"/>
          <w:sz w:val="24"/>
          <w:lang w:val="es-AR"/>
        </w:rPr>
        <w:t>Sra. Cecilia Pezzelatto</w:t>
      </w:r>
    </w:p>
    <w:p w:rsidR="00253ED2" w:rsidRPr="00253ED2" w:rsidRDefault="00253ED2" w:rsidP="00253ED2">
      <w:pPr>
        <w:jc w:val="both"/>
        <w:rPr>
          <w:rFonts w:ascii="Bookman Old Style" w:hAnsi="Bookman Old Style"/>
          <w:sz w:val="24"/>
          <w:lang w:val="es-AR"/>
        </w:rPr>
      </w:pPr>
      <w:r w:rsidRPr="00253ED2">
        <w:rPr>
          <w:rFonts w:ascii="Bookman Old Style" w:hAnsi="Bookman Old Style"/>
          <w:sz w:val="24"/>
          <w:lang w:val="es-AR"/>
        </w:rPr>
        <w:t>S________/________D</w:t>
      </w:r>
    </w:p>
    <w:p w:rsidR="00253ED2" w:rsidRPr="00253ED2" w:rsidRDefault="00253ED2" w:rsidP="00253ED2">
      <w:pPr>
        <w:jc w:val="both"/>
        <w:rPr>
          <w:rFonts w:ascii="Bookman Old Style" w:hAnsi="Bookman Old Style"/>
          <w:sz w:val="24"/>
          <w:lang w:val="es-AR"/>
        </w:rPr>
      </w:pP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De mi mayor consideración:</w:t>
      </w:r>
    </w:p>
    <w:p w:rsidR="00335E21" w:rsidRPr="00335E21" w:rsidRDefault="00335E21" w:rsidP="00335E21">
      <w:pPr>
        <w:jc w:val="both"/>
        <w:rPr>
          <w:rFonts w:ascii="Bookman Old Style" w:hAnsi="Bookman Old Style"/>
          <w:sz w:val="24"/>
          <w:lang w:val="es-AR"/>
        </w:rPr>
      </w:pP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Me dirijo a UD a fin de remitirle el siguiente proyecto de Ordenanza para la convalidación del Convenio de financiamiento celebrado entre el Ministerio de Infraestructura y Servicios Públicos de la Provincia de Buenos Aires y la Municipalidad de Veinticinco de Mayo, por un monto máximo de pesos doce millones quinientos cuarenta y nueve mil trescientos diecisiete con cuatro centavos ($12.549.317,04),  en el marco del programa de Emergencia de Infraestructura Municipal de la Provincia de Buenos Aires  (PREIMBA), para su tratamiento y aprobación.</w:t>
      </w:r>
    </w:p>
    <w:p w:rsidR="00335E21" w:rsidRPr="00335E21" w:rsidRDefault="00335E21" w:rsidP="00335E21">
      <w:pPr>
        <w:jc w:val="both"/>
        <w:rPr>
          <w:rFonts w:ascii="Bookman Old Style" w:hAnsi="Bookman Old Style"/>
          <w:sz w:val="24"/>
          <w:lang w:val="es-AR"/>
        </w:rPr>
      </w:pP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 xml:space="preserve">Sin otro particular, saludo a </w:t>
      </w:r>
      <w:r>
        <w:rPr>
          <w:rFonts w:ascii="Bookman Old Style" w:hAnsi="Bookman Old Style"/>
          <w:sz w:val="24"/>
          <w:lang w:val="es-AR"/>
        </w:rPr>
        <w:t>U</w:t>
      </w:r>
      <w:r w:rsidRPr="00335E21">
        <w:rPr>
          <w:rFonts w:ascii="Bookman Old Style" w:hAnsi="Bookman Old Style"/>
          <w:sz w:val="24"/>
          <w:lang w:val="es-AR"/>
        </w:rPr>
        <w:t>d</w:t>
      </w:r>
      <w:r>
        <w:rPr>
          <w:rFonts w:ascii="Bookman Old Style" w:hAnsi="Bookman Old Style"/>
          <w:sz w:val="24"/>
          <w:lang w:val="es-AR"/>
        </w:rPr>
        <w:t>.</w:t>
      </w:r>
      <w:r w:rsidRPr="00335E21">
        <w:rPr>
          <w:rFonts w:ascii="Bookman Old Style" w:hAnsi="Bookman Old Style"/>
          <w:sz w:val="24"/>
          <w:lang w:val="es-AR"/>
        </w:rPr>
        <w:t xml:space="preserve"> muy atte. </w:t>
      </w:r>
    </w:p>
    <w:p w:rsidR="00E63944" w:rsidRPr="00253ED2" w:rsidRDefault="00E63944" w:rsidP="00D91BB3">
      <w:pPr>
        <w:jc w:val="both"/>
        <w:rPr>
          <w:rFonts w:ascii="Bookman Old Style" w:hAnsi="Bookman Old Style"/>
          <w:sz w:val="24"/>
          <w:lang w:val="es-AR"/>
        </w:rPr>
      </w:pPr>
    </w:p>
    <w:p w:rsidR="00D91BB3" w:rsidRDefault="00D91BB3" w:rsidP="00D91BB3">
      <w:pPr>
        <w:jc w:val="both"/>
        <w:rPr>
          <w:rFonts w:ascii="Bookman Old Style" w:hAnsi="Bookman Old Style"/>
          <w:sz w:val="24"/>
        </w:rPr>
      </w:pPr>
      <w:r w:rsidRPr="003218A5">
        <w:rPr>
          <w:rFonts w:ascii="Bookman Old Style" w:hAnsi="Bookman Old Style"/>
          <w:sz w:val="24"/>
        </w:rPr>
        <w:t>F</w:t>
      </w:r>
      <w:r>
        <w:rPr>
          <w:rFonts w:ascii="Bookman Old Style" w:hAnsi="Bookman Old Style"/>
          <w:sz w:val="24"/>
        </w:rPr>
        <w:t>i</w:t>
      </w:r>
      <w:r w:rsidRPr="003218A5">
        <w:rPr>
          <w:rFonts w:ascii="Bookman Old Style" w:hAnsi="Bookman Old Style"/>
          <w:sz w:val="24"/>
        </w:rPr>
        <w:t>rma Dr. Hernán Ralinqueo, Intendente Municipal.</w:t>
      </w:r>
    </w:p>
    <w:p w:rsidR="00D91BB3" w:rsidRDefault="00C22E23" w:rsidP="00D91BB3">
      <w:pPr>
        <w:jc w:val="both"/>
        <w:rPr>
          <w:rFonts w:ascii="Arial Narrow" w:eastAsia="Calibri" w:hAnsi="Arial Narrow" w:cs="Times New Roman"/>
          <w:sz w:val="32"/>
          <w:szCs w:val="32"/>
          <w:lang w:val="es-AR"/>
        </w:rPr>
      </w:pPr>
      <w:r>
        <w:rPr>
          <w:rFonts w:ascii="Arial Narrow" w:eastAsia="Calibri" w:hAnsi="Arial Narrow" w:cs="Times New Roman"/>
          <w:sz w:val="32"/>
          <w:szCs w:val="32"/>
          <w:lang w:val="es-AR"/>
        </w:rPr>
        <w:pict>
          <v:rect id="_x0000_i1026" style="width:498.7pt;height:1.5pt" o:hralign="center" o:hrstd="t" o:hr="t" fillcolor="#a0a0a0" stroked="f"/>
        </w:pict>
      </w:r>
    </w:p>
    <w:p w:rsidR="00335E21" w:rsidRPr="00335E21" w:rsidRDefault="00335E21" w:rsidP="00335E21">
      <w:pPr>
        <w:jc w:val="right"/>
        <w:rPr>
          <w:rFonts w:ascii="Bookman Old Style" w:hAnsi="Bookman Old Style"/>
          <w:sz w:val="24"/>
          <w:lang w:val="es-AR"/>
        </w:rPr>
      </w:pPr>
      <w:r w:rsidRPr="00335E21">
        <w:rPr>
          <w:rFonts w:ascii="Bookman Old Style" w:hAnsi="Bookman Old Style"/>
          <w:sz w:val="24"/>
          <w:lang w:val="es-AR"/>
        </w:rPr>
        <w:t>Veinticinco de Mayo, 23 de Julio de 2021</w:t>
      </w:r>
    </w:p>
    <w:p w:rsidR="00335E21" w:rsidRPr="00335E21" w:rsidRDefault="00335E21" w:rsidP="00335E21">
      <w:pPr>
        <w:jc w:val="both"/>
        <w:rPr>
          <w:rFonts w:ascii="Bookman Old Style" w:hAnsi="Bookman Old Style"/>
          <w:sz w:val="24"/>
          <w:lang w:val="es-AR"/>
        </w:rPr>
      </w:pPr>
    </w:p>
    <w:p w:rsidR="00335E21" w:rsidRPr="00335E21" w:rsidRDefault="00335E21" w:rsidP="00335E21">
      <w:pPr>
        <w:jc w:val="both"/>
        <w:rPr>
          <w:rFonts w:ascii="Bookman Old Style" w:hAnsi="Bookman Old Style"/>
          <w:sz w:val="24"/>
          <w:lang w:val="es-AR"/>
        </w:rPr>
      </w:pPr>
      <w:r w:rsidRPr="00335E21">
        <w:rPr>
          <w:rFonts w:ascii="Bookman Old Style" w:hAnsi="Bookman Old Style"/>
          <w:b/>
          <w:bCs/>
          <w:sz w:val="24"/>
          <w:lang w:val="es-AR"/>
        </w:rPr>
        <w:t>VISTO:</w:t>
      </w:r>
      <w:r w:rsidRPr="00335E21">
        <w:rPr>
          <w:rFonts w:ascii="Bookman Old Style" w:hAnsi="Bookman Old Style"/>
          <w:sz w:val="24"/>
          <w:lang w:val="es-AR"/>
        </w:rPr>
        <w:t xml:space="preserve"> La decisión política de este Departamento Ejecutivo de llevar adelante obras de infraestructura que mejoren día a día la calidad de vida de los vecinos del partido de Veinticinco de Mayo,</w:t>
      </w:r>
    </w:p>
    <w:p w:rsidR="00335E21" w:rsidRPr="00335E21" w:rsidRDefault="00335E21" w:rsidP="00335E21">
      <w:pPr>
        <w:jc w:val="both"/>
        <w:rPr>
          <w:rFonts w:ascii="Bookman Old Style" w:hAnsi="Bookman Old Style"/>
          <w:sz w:val="24"/>
          <w:lang w:val="es-AR"/>
        </w:rPr>
      </w:pPr>
    </w:p>
    <w:p w:rsidR="00335E21" w:rsidRPr="00335E21" w:rsidRDefault="00335E21" w:rsidP="00335E21">
      <w:pPr>
        <w:jc w:val="both"/>
        <w:rPr>
          <w:rFonts w:ascii="Bookman Old Style" w:hAnsi="Bookman Old Style"/>
          <w:sz w:val="24"/>
          <w:lang w:val="es-AR"/>
        </w:rPr>
      </w:pPr>
      <w:r w:rsidRPr="00335E21">
        <w:rPr>
          <w:rFonts w:ascii="Bookman Old Style" w:hAnsi="Bookman Old Style"/>
          <w:b/>
          <w:bCs/>
          <w:sz w:val="24"/>
          <w:lang w:val="es-AR"/>
        </w:rPr>
        <w:t>Y CONSIDERANDO:</w:t>
      </w:r>
    </w:p>
    <w:p w:rsidR="00335E21" w:rsidRPr="00335E21" w:rsidRDefault="00335E21" w:rsidP="00335E21">
      <w:pPr>
        <w:jc w:val="both"/>
        <w:rPr>
          <w:rFonts w:ascii="Bookman Old Style" w:hAnsi="Bookman Old Style"/>
          <w:sz w:val="24"/>
          <w:lang w:val="es-AR"/>
        </w:rPr>
      </w:pP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La necesidad y la decisión de completar la pavimentación de los diferentes sectores de, en este caso,  la ciudad cabecera, brindando de este modo mejoras sustanciales en la vida diaria de los vecinos y vecinas del partido;</w:t>
      </w:r>
    </w:p>
    <w:p w:rsidR="00335E21" w:rsidRPr="00335E21" w:rsidRDefault="00335E21" w:rsidP="00335E21">
      <w:pPr>
        <w:jc w:val="both"/>
        <w:rPr>
          <w:rFonts w:ascii="Bookman Old Style" w:hAnsi="Bookman Old Style"/>
          <w:sz w:val="24"/>
          <w:lang w:val="es-AR"/>
        </w:rPr>
      </w:pP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 xml:space="preserve">La nota enviada desde este Departamento Ejecutivo Municipal solicitando al Sr. Ministro de Infraestructura y Servicios Públicos de la Provincia de Buenos Aires, la evaluación y aprobación del proyecto de obra </w:t>
      </w:r>
      <w:r w:rsidRPr="00335E21">
        <w:rPr>
          <w:rFonts w:ascii="Bookman Old Style" w:hAnsi="Bookman Old Style"/>
          <w:b/>
          <w:bCs/>
          <w:sz w:val="24"/>
          <w:lang w:val="es-AR"/>
        </w:rPr>
        <w:t xml:space="preserve">“Pavimento </w:t>
      </w:r>
      <w:r w:rsidRPr="00335E21">
        <w:rPr>
          <w:rFonts w:ascii="Bookman Old Style" w:hAnsi="Bookman Old Style"/>
          <w:b/>
          <w:bCs/>
          <w:sz w:val="24"/>
          <w:lang w:val="es-AR"/>
        </w:rPr>
        <w:lastRenderedPageBreak/>
        <w:t xml:space="preserve">de hormigón calle 34 entre calle 14 y </w:t>
      </w:r>
      <w:proofErr w:type="spellStart"/>
      <w:r w:rsidRPr="00335E21">
        <w:rPr>
          <w:rFonts w:ascii="Bookman Old Style" w:hAnsi="Bookman Old Style"/>
          <w:b/>
          <w:bCs/>
          <w:sz w:val="24"/>
          <w:lang w:val="es-AR"/>
        </w:rPr>
        <w:t>Av</w:t>
      </w:r>
      <w:proofErr w:type="spellEnd"/>
      <w:r w:rsidRPr="00335E21">
        <w:rPr>
          <w:rFonts w:ascii="Bookman Old Style" w:hAnsi="Bookman Old Style"/>
          <w:b/>
          <w:bCs/>
          <w:sz w:val="24"/>
          <w:lang w:val="es-AR"/>
        </w:rPr>
        <w:t xml:space="preserve"> 18 de la ciudad de 25 de Mayo”</w:t>
      </w:r>
      <w:r w:rsidRPr="00335E21">
        <w:rPr>
          <w:rFonts w:ascii="Bookman Old Style" w:hAnsi="Bookman Old Style"/>
          <w:sz w:val="24"/>
          <w:lang w:val="es-AR"/>
        </w:rPr>
        <w:t xml:space="preserve">, en el marco del Programa de Emergencia de Infraestructura Municipal de la Provincia de Buenos Aires </w:t>
      </w:r>
      <w:r w:rsidRPr="00335E21">
        <w:rPr>
          <w:rFonts w:ascii="Bookman Old Style" w:hAnsi="Bookman Old Style"/>
          <w:b/>
          <w:bCs/>
          <w:sz w:val="24"/>
          <w:lang w:val="es-AR"/>
        </w:rPr>
        <w:t>(PREIMBA</w:t>
      </w:r>
      <w:r w:rsidRPr="00335E21">
        <w:rPr>
          <w:rFonts w:ascii="Bookman Old Style" w:hAnsi="Bookman Old Style"/>
          <w:sz w:val="24"/>
          <w:lang w:val="es-AR"/>
        </w:rPr>
        <w:t>);</w:t>
      </w:r>
    </w:p>
    <w:p w:rsidR="00335E21" w:rsidRPr="00335E21" w:rsidRDefault="00335E21" w:rsidP="00335E21">
      <w:pPr>
        <w:jc w:val="both"/>
        <w:rPr>
          <w:rFonts w:ascii="Bookman Old Style" w:hAnsi="Bookman Old Style"/>
          <w:sz w:val="24"/>
          <w:lang w:val="es-AR"/>
        </w:rPr>
      </w:pP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El apoyo que el Gobierno de la Provincia de Buenos Aires brinda a los 135 municipios de la misma, con programas de financiación de obras que posibilitan a los ejecutivos municipales evaluar y decidir sobre las necesidades de sus distritos, y así llevar adelante obras de forma sostenida; </w:t>
      </w:r>
    </w:p>
    <w:p w:rsidR="00335E21" w:rsidRPr="00335E21" w:rsidRDefault="00335E21" w:rsidP="00335E21">
      <w:pPr>
        <w:jc w:val="both"/>
        <w:rPr>
          <w:rFonts w:ascii="Bookman Old Style" w:hAnsi="Bookman Old Style"/>
          <w:sz w:val="24"/>
          <w:lang w:val="es-AR"/>
        </w:rPr>
      </w:pP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 xml:space="preserve">El efecto multiplicador de la obra pública para dinamizar la  economía en la etapa de la </w:t>
      </w:r>
      <w:proofErr w:type="spellStart"/>
      <w:r w:rsidRPr="00335E21">
        <w:rPr>
          <w:rFonts w:ascii="Bookman Old Style" w:hAnsi="Bookman Old Style"/>
          <w:sz w:val="24"/>
          <w:lang w:val="es-AR"/>
        </w:rPr>
        <w:t>pospandemia</w:t>
      </w:r>
      <w:proofErr w:type="spellEnd"/>
      <w:r w:rsidRPr="00335E21">
        <w:rPr>
          <w:rFonts w:ascii="Bookman Old Style" w:hAnsi="Bookman Old Style"/>
          <w:sz w:val="24"/>
          <w:lang w:val="es-AR"/>
        </w:rPr>
        <w:t>; </w:t>
      </w:r>
    </w:p>
    <w:p w:rsidR="00335E21" w:rsidRPr="00335E21" w:rsidRDefault="00335E21" w:rsidP="00335E21">
      <w:pPr>
        <w:jc w:val="both"/>
        <w:rPr>
          <w:rFonts w:ascii="Bookman Old Style" w:hAnsi="Bookman Old Style"/>
          <w:sz w:val="24"/>
          <w:lang w:val="es-AR"/>
        </w:rPr>
      </w:pP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 xml:space="preserve">Que el artículo 41° del Decreto Ley 6769/58 (Ley Orgánica de las Municipalidades), determina que corresponde al Honorable Concejo Deliberante autorizar los convenios celebrados por el Departamento </w:t>
      </w:r>
      <w:proofErr w:type="gramStart"/>
      <w:r w:rsidRPr="00335E21">
        <w:rPr>
          <w:rFonts w:ascii="Bookman Old Style" w:hAnsi="Bookman Old Style"/>
          <w:sz w:val="24"/>
          <w:lang w:val="es-AR"/>
        </w:rPr>
        <w:t>Ejecutivo ;</w:t>
      </w:r>
      <w:proofErr w:type="gramEnd"/>
    </w:p>
    <w:p w:rsidR="00335E21" w:rsidRPr="00335E21" w:rsidRDefault="00335E21" w:rsidP="00335E21">
      <w:pPr>
        <w:jc w:val="both"/>
        <w:rPr>
          <w:rFonts w:ascii="Bookman Old Style" w:hAnsi="Bookman Old Style"/>
          <w:sz w:val="24"/>
          <w:lang w:val="es-AR"/>
        </w:rPr>
      </w:pP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Por ello: </w:t>
      </w:r>
    </w:p>
    <w:p w:rsidR="00335E21" w:rsidRPr="00335E21" w:rsidRDefault="00335E21" w:rsidP="00335E21">
      <w:pPr>
        <w:jc w:val="both"/>
        <w:rPr>
          <w:rFonts w:ascii="Bookman Old Style" w:hAnsi="Bookman Old Style"/>
          <w:sz w:val="24"/>
          <w:lang w:val="es-AR"/>
        </w:rPr>
      </w:pPr>
      <w:r w:rsidRPr="00335E21">
        <w:rPr>
          <w:rFonts w:ascii="Bookman Old Style" w:hAnsi="Bookman Old Style"/>
          <w:b/>
          <w:bCs/>
          <w:sz w:val="24"/>
          <w:lang w:val="es-AR"/>
        </w:rPr>
        <w:t>EL DEPARTAMENTO EJECUTIVO DE LA MUNICIPALIDAD DE 25 DE MAYO ELEVA A CONSIDERACIÓN DEL HONORABLE CONCEJO DELIBERANTE EL SIGUIENTE PROYECTO DE:</w:t>
      </w:r>
    </w:p>
    <w:p w:rsidR="00335E21" w:rsidRPr="00335E21" w:rsidRDefault="00335E21" w:rsidP="00335E21">
      <w:pPr>
        <w:jc w:val="both"/>
        <w:rPr>
          <w:rFonts w:ascii="Bookman Old Style" w:hAnsi="Bookman Old Style"/>
          <w:sz w:val="24"/>
          <w:lang w:val="es-AR"/>
        </w:rPr>
      </w:pPr>
    </w:p>
    <w:p w:rsidR="00335E21" w:rsidRPr="00335E21" w:rsidRDefault="00335E21" w:rsidP="00335E21">
      <w:pPr>
        <w:jc w:val="center"/>
        <w:rPr>
          <w:rFonts w:ascii="Bookman Old Style" w:hAnsi="Bookman Old Style"/>
          <w:sz w:val="24"/>
          <w:lang w:val="es-AR"/>
        </w:rPr>
      </w:pPr>
      <w:r w:rsidRPr="00335E21">
        <w:rPr>
          <w:rFonts w:ascii="Bookman Old Style" w:hAnsi="Bookman Old Style"/>
          <w:b/>
          <w:bCs/>
          <w:sz w:val="24"/>
          <w:u w:val="single"/>
          <w:lang w:val="es-AR"/>
        </w:rPr>
        <w:t>ORDENANZA</w:t>
      </w:r>
    </w:p>
    <w:p w:rsidR="00335E21" w:rsidRPr="00335E21" w:rsidRDefault="00335E21" w:rsidP="00335E21">
      <w:pPr>
        <w:jc w:val="both"/>
        <w:rPr>
          <w:rFonts w:ascii="Bookman Old Style" w:hAnsi="Bookman Old Style"/>
          <w:sz w:val="24"/>
          <w:lang w:val="es-AR"/>
        </w:rPr>
      </w:pPr>
    </w:p>
    <w:p w:rsidR="00335E21" w:rsidRPr="00335E21" w:rsidRDefault="00335E21" w:rsidP="00335E21">
      <w:pPr>
        <w:jc w:val="both"/>
        <w:rPr>
          <w:rFonts w:ascii="Bookman Old Style" w:hAnsi="Bookman Old Style"/>
          <w:sz w:val="24"/>
          <w:lang w:val="es-AR"/>
        </w:rPr>
      </w:pPr>
      <w:r w:rsidRPr="00335E21">
        <w:rPr>
          <w:rFonts w:ascii="Bookman Old Style" w:hAnsi="Bookman Old Style"/>
          <w:b/>
          <w:bCs/>
          <w:sz w:val="24"/>
          <w:lang w:val="es-AR"/>
        </w:rPr>
        <w:t xml:space="preserve">ARTÍCULO 1º: </w:t>
      </w:r>
      <w:bookmarkStart w:id="0" w:name="_GoBack"/>
      <w:r w:rsidRPr="00335E21">
        <w:rPr>
          <w:rFonts w:ascii="Bookman Old Style" w:hAnsi="Bookman Old Style"/>
          <w:sz w:val="24"/>
          <w:lang w:val="es-AR"/>
        </w:rPr>
        <w:t xml:space="preserve">Convalídese el convenio celebrado  el día 6 de Julio del año 2021, entre  </w:t>
      </w:r>
      <w:r w:rsidRPr="00335E21">
        <w:rPr>
          <w:rFonts w:ascii="Bookman Old Style" w:hAnsi="Bookman Old Style"/>
          <w:b/>
          <w:bCs/>
          <w:sz w:val="24"/>
          <w:lang w:val="es-AR"/>
        </w:rPr>
        <w:t>LA PROVINCIA DE BUENOS AIRES,</w:t>
      </w:r>
      <w:r w:rsidRPr="00335E21">
        <w:rPr>
          <w:rFonts w:ascii="Bookman Old Style" w:hAnsi="Bookman Old Style"/>
          <w:sz w:val="24"/>
          <w:lang w:val="es-AR"/>
        </w:rPr>
        <w:t xml:space="preserve"> representado por el Sr. Ministro Agustín Pablo </w:t>
      </w:r>
      <w:proofErr w:type="spellStart"/>
      <w:r w:rsidRPr="00335E21">
        <w:rPr>
          <w:rFonts w:ascii="Bookman Old Style" w:hAnsi="Bookman Old Style"/>
          <w:sz w:val="24"/>
          <w:lang w:val="es-AR"/>
        </w:rPr>
        <w:t>Simone</w:t>
      </w:r>
      <w:proofErr w:type="spellEnd"/>
      <w:r w:rsidRPr="00335E21">
        <w:rPr>
          <w:rFonts w:ascii="Bookman Old Style" w:hAnsi="Bookman Old Style"/>
          <w:sz w:val="24"/>
          <w:lang w:val="es-AR"/>
        </w:rPr>
        <w:t>, D.N.I Nº: 26.474.221, en su carácter de Ministro de Infraestructura y Servicios Públicos de la Provincia de Buenos Aires,  con domicilio en calle 7 N°1276 de la Ciudad de la Plata (B), por una parte,  y la</w:t>
      </w:r>
      <w:r w:rsidRPr="00335E21">
        <w:rPr>
          <w:rFonts w:ascii="Bookman Old Style" w:hAnsi="Bookman Old Style"/>
          <w:b/>
          <w:bCs/>
          <w:sz w:val="24"/>
          <w:lang w:val="es-AR"/>
        </w:rPr>
        <w:t xml:space="preserve"> MUNICIPALIDAD DE VEINTICINCO DE MAYO,</w:t>
      </w:r>
      <w:r w:rsidRPr="00335E21">
        <w:rPr>
          <w:rFonts w:ascii="Bookman Old Style" w:hAnsi="Bookman Old Style"/>
          <w:sz w:val="24"/>
          <w:lang w:val="es-AR"/>
        </w:rPr>
        <w:t xml:space="preserve"> representada en este acto por el señor Intendente Municipal Dr. Hernán Ralinqueo D.N.I N°: 31.196.090, con domicilio en calle 9 y  27 N°790, de la ciudad de Veinticinco de Mayo (B),  por la otra, con el objeto de otorgar recursos financieros del Programa de Emergencia de Infraestructura Municipal de la Provincia de Buenos Aires </w:t>
      </w:r>
      <w:r w:rsidRPr="00335E21">
        <w:rPr>
          <w:rFonts w:ascii="Bookman Old Style" w:hAnsi="Bookman Old Style"/>
          <w:b/>
          <w:bCs/>
          <w:sz w:val="24"/>
          <w:lang w:val="es-AR"/>
        </w:rPr>
        <w:t>(PREIMBA)</w:t>
      </w:r>
      <w:r w:rsidRPr="00335E21">
        <w:rPr>
          <w:rFonts w:ascii="Bookman Old Style" w:hAnsi="Bookman Old Style"/>
          <w:sz w:val="24"/>
          <w:lang w:val="es-AR"/>
        </w:rPr>
        <w:t xml:space="preserve"> para la ejecución de Obras acordadas en el marco de lo dispuesto por la Ley N°: 27.561,  para la obra</w:t>
      </w:r>
      <w:r w:rsidRPr="00335E21">
        <w:rPr>
          <w:rFonts w:ascii="Bookman Old Style" w:hAnsi="Bookman Old Style"/>
          <w:b/>
          <w:bCs/>
          <w:sz w:val="24"/>
          <w:lang w:val="es-AR"/>
        </w:rPr>
        <w:t xml:space="preserve"> “Pavimento de Hormigón calle 34 entre calle 14 y </w:t>
      </w:r>
      <w:proofErr w:type="spellStart"/>
      <w:r w:rsidRPr="00335E21">
        <w:rPr>
          <w:rFonts w:ascii="Bookman Old Style" w:hAnsi="Bookman Old Style"/>
          <w:b/>
          <w:bCs/>
          <w:sz w:val="24"/>
          <w:lang w:val="es-AR"/>
        </w:rPr>
        <w:t>Av</w:t>
      </w:r>
      <w:proofErr w:type="spellEnd"/>
      <w:r w:rsidRPr="00335E21">
        <w:rPr>
          <w:rFonts w:ascii="Bookman Old Style" w:hAnsi="Bookman Old Style"/>
          <w:b/>
          <w:bCs/>
          <w:sz w:val="24"/>
          <w:lang w:val="es-AR"/>
        </w:rPr>
        <w:t xml:space="preserve"> 18 en la ciudad de 25 de Mayo”</w:t>
      </w:r>
      <w:r w:rsidRPr="00335E21">
        <w:rPr>
          <w:rFonts w:ascii="Bookman Old Style" w:hAnsi="Bookman Old Style"/>
          <w:sz w:val="24"/>
          <w:lang w:val="es-AR"/>
        </w:rPr>
        <w:t>, por un monto de pesos doce millones, quinientos cuarenta y nueve mil trescientos diecisiete con cuatro centavos ($12.549.317,04), según las cláusulas que se detallan en el</w:t>
      </w:r>
      <w:r w:rsidRPr="00335E21">
        <w:rPr>
          <w:rFonts w:ascii="Bookman Old Style" w:hAnsi="Bookman Old Style"/>
          <w:b/>
          <w:bCs/>
          <w:sz w:val="24"/>
          <w:lang w:val="es-AR"/>
        </w:rPr>
        <w:t xml:space="preserve"> Anexo I </w:t>
      </w:r>
      <w:r w:rsidRPr="00335E21">
        <w:rPr>
          <w:rFonts w:ascii="Bookman Old Style" w:hAnsi="Bookman Old Style"/>
          <w:sz w:val="24"/>
          <w:lang w:val="es-AR"/>
        </w:rPr>
        <w:t>que pasa a formar parte de la presente.</w:t>
      </w:r>
    </w:p>
    <w:bookmarkEnd w:id="0"/>
    <w:p w:rsidR="00335E21" w:rsidRPr="00335E21" w:rsidRDefault="00335E21" w:rsidP="00335E21">
      <w:pPr>
        <w:jc w:val="both"/>
        <w:rPr>
          <w:rFonts w:ascii="Bookman Old Style" w:hAnsi="Bookman Old Style"/>
          <w:sz w:val="24"/>
          <w:lang w:val="es-AR"/>
        </w:rPr>
      </w:pPr>
    </w:p>
    <w:p w:rsidR="00335E21" w:rsidRPr="00335E21" w:rsidRDefault="00335E21" w:rsidP="00335E21">
      <w:pPr>
        <w:jc w:val="both"/>
        <w:rPr>
          <w:rFonts w:ascii="Bookman Old Style" w:hAnsi="Bookman Old Style"/>
          <w:sz w:val="24"/>
          <w:lang w:val="es-AR"/>
        </w:rPr>
      </w:pPr>
      <w:r w:rsidRPr="00335E21">
        <w:rPr>
          <w:rFonts w:ascii="Bookman Old Style" w:hAnsi="Bookman Old Style"/>
          <w:b/>
          <w:bCs/>
          <w:sz w:val="24"/>
          <w:lang w:val="es-AR"/>
        </w:rPr>
        <w:t xml:space="preserve">ARTÍCULO 2º: </w:t>
      </w:r>
      <w:r w:rsidRPr="00335E21">
        <w:rPr>
          <w:rFonts w:ascii="Bookman Old Style" w:hAnsi="Bookman Old Style"/>
          <w:sz w:val="24"/>
          <w:lang w:val="es-AR"/>
        </w:rPr>
        <w:t xml:space="preserve">Se adjunta y pasa a formar parte de la presente como </w:t>
      </w:r>
      <w:r w:rsidRPr="00335E21">
        <w:rPr>
          <w:rFonts w:ascii="Bookman Old Style" w:hAnsi="Bookman Old Style"/>
          <w:b/>
          <w:bCs/>
          <w:sz w:val="24"/>
          <w:lang w:val="es-AR"/>
        </w:rPr>
        <w:t>Anexo II</w:t>
      </w:r>
      <w:r w:rsidRPr="00335E21">
        <w:rPr>
          <w:rFonts w:ascii="Bookman Old Style" w:hAnsi="Bookman Old Style"/>
          <w:sz w:val="24"/>
          <w:lang w:val="es-AR"/>
        </w:rPr>
        <w:t xml:space="preserve">, la nota elevada por el Sr Intendente Municipal </w:t>
      </w:r>
      <w:proofErr w:type="spellStart"/>
      <w:r w:rsidRPr="00335E21">
        <w:rPr>
          <w:rFonts w:ascii="Bookman Old Style" w:hAnsi="Bookman Old Style"/>
          <w:sz w:val="24"/>
          <w:lang w:val="es-AR"/>
        </w:rPr>
        <w:t>Dr.Hernán</w:t>
      </w:r>
      <w:proofErr w:type="spellEnd"/>
      <w:r w:rsidRPr="00335E21">
        <w:rPr>
          <w:rFonts w:ascii="Bookman Old Style" w:hAnsi="Bookman Old Style"/>
          <w:sz w:val="24"/>
          <w:lang w:val="es-AR"/>
        </w:rPr>
        <w:t xml:space="preserve"> Ralinqueo al Sr. Ministro de Infraestructura, solicitando la evaluación y </w:t>
      </w:r>
      <w:r w:rsidRPr="00335E21">
        <w:rPr>
          <w:rFonts w:ascii="Bookman Old Style" w:hAnsi="Bookman Old Style"/>
          <w:sz w:val="24"/>
          <w:lang w:val="es-AR"/>
        </w:rPr>
        <w:lastRenderedPageBreak/>
        <w:t xml:space="preserve">aprobación del proyecto de obra </w:t>
      </w:r>
      <w:r w:rsidRPr="00335E21">
        <w:rPr>
          <w:rFonts w:ascii="Bookman Old Style" w:hAnsi="Bookman Old Style"/>
          <w:b/>
          <w:bCs/>
          <w:sz w:val="24"/>
          <w:lang w:val="es-AR"/>
        </w:rPr>
        <w:t xml:space="preserve">“Pavimento de Hormigón calle 34 entre calle 14 y </w:t>
      </w:r>
      <w:proofErr w:type="spellStart"/>
      <w:r w:rsidRPr="00335E21">
        <w:rPr>
          <w:rFonts w:ascii="Bookman Old Style" w:hAnsi="Bookman Old Style"/>
          <w:b/>
          <w:bCs/>
          <w:sz w:val="24"/>
          <w:lang w:val="es-AR"/>
        </w:rPr>
        <w:t>Av</w:t>
      </w:r>
      <w:proofErr w:type="spellEnd"/>
      <w:r w:rsidRPr="00335E21">
        <w:rPr>
          <w:rFonts w:ascii="Bookman Old Style" w:hAnsi="Bookman Old Style"/>
          <w:b/>
          <w:bCs/>
          <w:sz w:val="24"/>
          <w:lang w:val="es-AR"/>
        </w:rPr>
        <w:t xml:space="preserve"> 18 en la ciudad de 25 de Mayo”</w:t>
      </w:r>
      <w:r w:rsidRPr="00335E21">
        <w:rPr>
          <w:rFonts w:ascii="Bookman Old Style" w:hAnsi="Bookman Old Style"/>
          <w:sz w:val="24"/>
          <w:lang w:val="es-AR"/>
        </w:rPr>
        <w:t>, por un monto de pesos doce millones, quinientos cuarenta y nueve mil trescientos diecisiete con cuatro centavos ($12.549.317,04).</w:t>
      </w:r>
    </w:p>
    <w:p w:rsidR="00335E21" w:rsidRPr="00335E21" w:rsidRDefault="00335E21" w:rsidP="00335E21">
      <w:pPr>
        <w:jc w:val="both"/>
        <w:rPr>
          <w:rFonts w:ascii="Bookman Old Style" w:hAnsi="Bookman Old Style"/>
          <w:sz w:val="24"/>
          <w:lang w:val="es-AR"/>
        </w:rPr>
      </w:pPr>
    </w:p>
    <w:p w:rsidR="00335E21" w:rsidRPr="00335E21" w:rsidRDefault="00335E21" w:rsidP="00335E21">
      <w:pPr>
        <w:jc w:val="both"/>
        <w:rPr>
          <w:rFonts w:ascii="Bookman Old Style" w:hAnsi="Bookman Old Style"/>
          <w:sz w:val="24"/>
          <w:lang w:val="es-AR"/>
        </w:rPr>
      </w:pPr>
      <w:r w:rsidRPr="00335E21">
        <w:rPr>
          <w:rFonts w:ascii="Bookman Old Style" w:hAnsi="Bookman Old Style"/>
          <w:b/>
          <w:bCs/>
          <w:sz w:val="24"/>
          <w:lang w:val="es-AR"/>
        </w:rPr>
        <w:t xml:space="preserve">ARTÍCULO 3º: </w:t>
      </w:r>
      <w:r w:rsidRPr="00335E21">
        <w:rPr>
          <w:rFonts w:ascii="Bookman Old Style" w:hAnsi="Bookman Old Style"/>
          <w:sz w:val="24"/>
          <w:lang w:val="es-AR"/>
        </w:rPr>
        <w:t xml:space="preserve">Se adjunta y pasa a formar parte de la presente como </w:t>
      </w:r>
      <w:r w:rsidRPr="00335E21">
        <w:rPr>
          <w:rFonts w:ascii="Bookman Old Style" w:hAnsi="Bookman Old Style"/>
          <w:b/>
          <w:bCs/>
          <w:sz w:val="24"/>
          <w:lang w:val="es-AR"/>
        </w:rPr>
        <w:t xml:space="preserve">Anexo </w:t>
      </w:r>
      <w:proofErr w:type="spellStart"/>
      <w:r w:rsidRPr="00335E21">
        <w:rPr>
          <w:rFonts w:ascii="Bookman Old Style" w:hAnsi="Bookman Old Style"/>
          <w:b/>
          <w:bCs/>
          <w:sz w:val="24"/>
          <w:lang w:val="es-AR"/>
        </w:rPr>
        <w:t>lII</w:t>
      </w:r>
      <w:proofErr w:type="spellEnd"/>
      <w:r w:rsidRPr="00335E21">
        <w:rPr>
          <w:rFonts w:ascii="Bookman Old Style" w:hAnsi="Bookman Old Style"/>
          <w:sz w:val="24"/>
          <w:lang w:val="es-AR"/>
        </w:rPr>
        <w:t>, la nota elevada por el Sr. Intendente Municipal al Sr. Ministro de Infraestructura de la Provincia de Buenos Aires, en carácter de declaración jurada sobre el concepto “mano de obra” expresado en el presupuesto de la obra.</w:t>
      </w:r>
    </w:p>
    <w:p w:rsidR="00335E21" w:rsidRPr="00335E21" w:rsidRDefault="00335E21" w:rsidP="00335E21">
      <w:pPr>
        <w:jc w:val="both"/>
        <w:rPr>
          <w:rFonts w:ascii="Bookman Old Style" w:hAnsi="Bookman Old Style"/>
          <w:sz w:val="24"/>
          <w:lang w:val="es-AR"/>
        </w:rPr>
      </w:pPr>
    </w:p>
    <w:p w:rsidR="00335E21" w:rsidRPr="00335E21" w:rsidRDefault="00335E21" w:rsidP="00335E21">
      <w:pPr>
        <w:jc w:val="both"/>
        <w:rPr>
          <w:rFonts w:ascii="Bookman Old Style" w:hAnsi="Bookman Old Style"/>
          <w:sz w:val="24"/>
          <w:lang w:val="es-AR"/>
        </w:rPr>
      </w:pPr>
      <w:r w:rsidRPr="00335E21">
        <w:rPr>
          <w:rFonts w:ascii="Bookman Old Style" w:hAnsi="Bookman Old Style"/>
          <w:b/>
          <w:bCs/>
          <w:sz w:val="24"/>
          <w:lang w:val="es-AR"/>
        </w:rPr>
        <w:t xml:space="preserve">ARTÍCULO 4º: </w:t>
      </w:r>
      <w:r w:rsidRPr="00335E21">
        <w:rPr>
          <w:rFonts w:ascii="Bookman Old Style" w:hAnsi="Bookman Old Style"/>
          <w:sz w:val="24"/>
          <w:lang w:val="es-AR"/>
        </w:rPr>
        <w:t xml:space="preserve">Se adjunta y pasa a formar parte de la presente como </w:t>
      </w:r>
      <w:r w:rsidRPr="00335E21">
        <w:rPr>
          <w:rFonts w:ascii="Bookman Old Style" w:hAnsi="Bookman Old Style"/>
          <w:b/>
          <w:bCs/>
          <w:sz w:val="24"/>
          <w:lang w:val="es-AR"/>
        </w:rPr>
        <w:t xml:space="preserve">Anexo </w:t>
      </w:r>
      <w:proofErr w:type="spellStart"/>
      <w:r w:rsidRPr="00335E21">
        <w:rPr>
          <w:rFonts w:ascii="Bookman Old Style" w:hAnsi="Bookman Old Style"/>
          <w:b/>
          <w:bCs/>
          <w:sz w:val="24"/>
          <w:lang w:val="es-AR"/>
        </w:rPr>
        <w:t>lV</w:t>
      </w:r>
      <w:proofErr w:type="spellEnd"/>
      <w:r w:rsidRPr="00335E21">
        <w:rPr>
          <w:rFonts w:ascii="Bookman Old Style" w:hAnsi="Bookman Old Style"/>
          <w:sz w:val="24"/>
          <w:lang w:val="es-AR"/>
        </w:rPr>
        <w:t xml:space="preserve"> el informe elevado al Ministerio con información relevante con respecto al área municipal responsable, modalidad de licitación, fecha estimada de inicio y finalización y datos de cuenta bancaria específica donde deberán depositarse los fondos,</w:t>
      </w:r>
    </w:p>
    <w:p w:rsidR="00335E21" w:rsidRPr="00335E21" w:rsidRDefault="00335E21" w:rsidP="00335E21">
      <w:pPr>
        <w:jc w:val="both"/>
        <w:rPr>
          <w:rFonts w:ascii="Bookman Old Style" w:hAnsi="Bookman Old Style"/>
          <w:sz w:val="24"/>
          <w:lang w:val="es-AR"/>
        </w:rPr>
      </w:pPr>
    </w:p>
    <w:p w:rsidR="00335E21" w:rsidRPr="00335E21" w:rsidRDefault="00335E21" w:rsidP="00335E21">
      <w:pPr>
        <w:jc w:val="both"/>
        <w:rPr>
          <w:rFonts w:ascii="Bookman Old Style" w:hAnsi="Bookman Old Style"/>
          <w:sz w:val="24"/>
          <w:lang w:val="es-AR"/>
        </w:rPr>
      </w:pPr>
      <w:r w:rsidRPr="00335E21">
        <w:rPr>
          <w:rFonts w:ascii="Bookman Old Style" w:hAnsi="Bookman Old Style"/>
          <w:b/>
          <w:bCs/>
          <w:sz w:val="24"/>
          <w:lang w:val="es-AR"/>
        </w:rPr>
        <w:t xml:space="preserve">ARTÍCULO 5º: </w:t>
      </w:r>
      <w:r w:rsidRPr="00335E21">
        <w:rPr>
          <w:rFonts w:ascii="Bookman Old Style" w:hAnsi="Bookman Old Style"/>
          <w:sz w:val="24"/>
          <w:lang w:val="es-AR"/>
        </w:rPr>
        <w:t xml:space="preserve">Se adjunta y pasa a formar parte de la presente como </w:t>
      </w:r>
      <w:r w:rsidRPr="00335E21">
        <w:rPr>
          <w:rFonts w:ascii="Bookman Old Style" w:hAnsi="Bookman Old Style"/>
          <w:b/>
          <w:bCs/>
          <w:sz w:val="24"/>
          <w:lang w:val="es-AR"/>
        </w:rPr>
        <w:t>Anexo V</w:t>
      </w:r>
      <w:r w:rsidRPr="00335E21">
        <w:rPr>
          <w:rFonts w:ascii="Bookman Old Style" w:hAnsi="Bookman Old Style"/>
          <w:sz w:val="24"/>
          <w:lang w:val="es-AR"/>
        </w:rPr>
        <w:t xml:space="preserve"> la memoria descriptiva del proyecto, con el detalle de las obras a realizarse.</w:t>
      </w:r>
    </w:p>
    <w:p w:rsidR="00335E21" w:rsidRPr="00335E21" w:rsidRDefault="00335E21" w:rsidP="00335E21">
      <w:pPr>
        <w:jc w:val="both"/>
        <w:rPr>
          <w:rFonts w:ascii="Bookman Old Style" w:hAnsi="Bookman Old Style"/>
          <w:sz w:val="24"/>
          <w:lang w:val="es-AR"/>
        </w:rPr>
      </w:pPr>
    </w:p>
    <w:p w:rsidR="00335E21" w:rsidRPr="00335E21" w:rsidRDefault="00335E21" w:rsidP="00335E21">
      <w:pPr>
        <w:jc w:val="both"/>
        <w:rPr>
          <w:rFonts w:ascii="Bookman Old Style" w:hAnsi="Bookman Old Style"/>
          <w:sz w:val="24"/>
          <w:lang w:val="es-AR"/>
        </w:rPr>
      </w:pPr>
      <w:r w:rsidRPr="00335E21">
        <w:rPr>
          <w:rFonts w:ascii="Bookman Old Style" w:hAnsi="Bookman Old Style"/>
          <w:b/>
          <w:bCs/>
          <w:sz w:val="24"/>
          <w:lang w:val="es-AR"/>
        </w:rPr>
        <w:t xml:space="preserve">ARTÍCULO 6°: </w:t>
      </w:r>
      <w:r w:rsidRPr="00335E21">
        <w:rPr>
          <w:rFonts w:ascii="Bookman Old Style" w:hAnsi="Bookman Old Style"/>
          <w:sz w:val="24"/>
          <w:lang w:val="es-AR"/>
        </w:rPr>
        <w:t>Autorizase al Departamento Ejecutivo Municipal a suscribir Anexos, Actas y/o Acuerdos Complementarios que fueran necesarias para cumplir con el objeto del convenio a que se refiere el artículo 1°.</w:t>
      </w:r>
    </w:p>
    <w:p w:rsidR="00335E21" w:rsidRPr="00335E21" w:rsidRDefault="00335E21" w:rsidP="00335E21">
      <w:pPr>
        <w:jc w:val="both"/>
        <w:rPr>
          <w:rFonts w:ascii="Bookman Old Style" w:hAnsi="Bookman Old Style"/>
          <w:sz w:val="24"/>
          <w:lang w:val="es-AR"/>
        </w:rPr>
      </w:pPr>
    </w:p>
    <w:p w:rsidR="00335E21" w:rsidRPr="00335E21" w:rsidRDefault="00335E21" w:rsidP="00335E21">
      <w:pPr>
        <w:jc w:val="both"/>
        <w:rPr>
          <w:rFonts w:ascii="Bookman Old Style" w:hAnsi="Bookman Old Style"/>
          <w:sz w:val="24"/>
          <w:lang w:val="es-AR"/>
        </w:rPr>
      </w:pPr>
      <w:r w:rsidRPr="00335E21">
        <w:rPr>
          <w:rFonts w:ascii="Bookman Old Style" w:hAnsi="Bookman Old Style"/>
          <w:b/>
          <w:bCs/>
          <w:sz w:val="24"/>
          <w:lang w:val="es-AR"/>
        </w:rPr>
        <w:t xml:space="preserve">ARTÍCULO 7°: </w:t>
      </w:r>
      <w:r>
        <w:rPr>
          <w:rFonts w:ascii="Bookman Old Style" w:hAnsi="Bookman Old Style"/>
          <w:sz w:val="24"/>
          <w:lang w:val="es-AR"/>
        </w:rPr>
        <w:t>D</w:t>
      </w:r>
      <w:r w:rsidRPr="00335E21">
        <w:rPr>
          <w:rFonts w:ascii="Bookman Old Style" w:hAnsi="Bookman Old Style"/>
          <w:sz w:val="24"/>
          <w:lang w:val="es-AR"/>
        </w:rPr>
        <w:t>e forma. </w:t>
      </w:r>
    </w:p>
    <w:p w:rsidR="00335E21" w:rsidRDefault="00335E21" w:rsidP="00E63944">
      <w:pPr>
        <w:jc w:val="both"/>
        <w:rPr>
          <w:rFonts w:ascii="Bookman Old Style" w:hAnsi="Bookman Old Style"/>
          <w:sz w:val="24"/>
          <w:lang w:val="es-AR"/>
        </w:rPr>
      </w:pPr>
    </w:p>
    <w:p w:rsidR="00335E21" w:rsidRDefault="00335E21" w:rsidP="00E63944">
      <w:pPr>
        <w:jc w:val="both"/>
        <w:rPr>
          <w:rFonts w:ascii="Bookman Old Style" w:hAnsi="Bookman Old Style"/>
          <w:sz w:val="24"/>
          <w:lang w:val="es-AR"/>
        </w:rPr>
      </w:pPr>
    </w:p>
    <w:p w:rsidR="00E63944" w:rsidRPr="00E63944" w:rsidRDefault="00E63944" w:rsidP="00E63944">
      <w:pPr>
        <w:jc w:val="both"/>
        <w:rPr>
          <w:rFonts w:ascii="Bookman Old Style" w:hAnsi="Bookman Old Style"/>
          <w:sz w:val="24"/>
          <w:lang w:val="es-AR"/>
        </w:rPr>
      </w:pPr>
      <w:r>
        <w:rPr>
          <w:rFonts w:ascii="Bookman Old Style" w:hAnsi="Bookman Old Style"/>
          <w:sz w:val="24"/>
          <w:lang w:val="es-AR"/>
        </w:rPr>
        <w:t xml:space="preserve">Firman </w:t>
      </w:r>
      <w:r w:rsidRPr="00E63944">
        <w:rPr>
          <w:rFonts w:ascii="Bookman Old Style" w:hAnsi="Bookman Old Style"/>
          <w:sz w:val="24"/>
          <w:lang w:val="es-AR"/>
        </w:rPr>
        <w:t>Nicolás Lorenzo</w:t>
      </w:r>
      <w:r>
        <w:rPr>
          <w:rFonts w:ascii="Bookman Old Style" w:hAnsi="Bookman Old Style"/>
          <w:sz w:val="24"/>
          <w:lang w:val="es-AR"/>
        </w:rPr>
        <w:t xml:space="preserve">, </w:t>
      </w:r>
      <w:r w:rsidRPr="00E63944">
        <w:rPr>
          <w:rFonts w:ascii="Bookman Old Style" w:hAnsi="Bookman Old Style"/>
          <w:sz w:val="24"/>
          <w:lang w:val="es-AR"/>
        </w:rPr>
        <w:t xml:space="preserve">Sec. </w:t>
      </w:r>
      <w:proofErr w:type="gramStart"/>
      <w:r w:rsidRPr="00E63944">
        <w:rPr>
          <w:rFonts w:ascii="Bookman Old Style" w:hAnsi="Bookman Old Style"/>
          <w:sz w:val="24"/>
          <w:lang w:val="es-AR"/>
        </w:rPr>
        <w:t>de</w:t>
      </w:r>
      <w:proofErr w:type="gramEnd"/>
      <w:r w:rsidRPr="00E63944">
        <w:rPr>
          <w:rFonts w:ascii="Bookman Old Style" w:hAnsi="Bookman Old Style"/>
          <w:sz w:val="24"/>
          <w:lang w:val="es-AR"/>
        </w:rPr>
        <w:t xml:space="preserve"> Gobiern</w:t>
      </w:r>
      <w:r>
        <w:rPr>
          <w:rFonts w:ascii="Bookman Old Style" w:hAnsi="Bookman Old Style"/>
          <w:sz w:val="24"/>
          <w:lang w:val="es-AR"/>
        </w:rPr>
        <w:t>o y</w:t>
      </w:r>
      <w:r w:rsidRPr="00E63944">
        <w:rPr>
          <w:rFonts w:ascii="Bookman Old Style" w:hAnsi="Bookman Old Style"/>
          <w:sz w:val="24"/>
          <w:lang w:val="es-AR"/>
        </w:rPr>
        <w:t xml:space="preserve"> Dr. Hernán Ralinqueo</w:t>
      </w:r>
      <w:r>
        <w:rPr>
          <w:rFonts w:ascii="Bookman Old Style" w:hAnsi="Bookman Old Style"/>
          <w:sz w:val="24"/>
          <w:lang w:val="es-AR"/>
        </w:rPr>
        <w:t xml:space="preserve">, </w:t>
      </w:r>
      <w:r w:rsidRPr="00E63944">
        <w:rPr>
          <w:rFonts w:ascii="Bookman Old Style" w:hAnsi="Bookman Old Style"/>
          <w:sz w:val="24"/>
          <w:lang w:val="es-AR"/>
        </w:rPr>
        <w:t>Intendente Municipal</w:t>
      </w:r>
      <w:r>
        <w:rPr>
          <w:rFonts w:ascii="Bookman Old Style" w:hAnsi="Bookman Old Style"/>
          <w:sz w:val="24"/>
          <w:lang w:val="es-AR"/>
        </w:rPr>
        <w:t xml:space="preserve">. </w:t>
      </w:r>
    </w:p>
    <w:p w:rsidR="00335E21" w:rsidRDefault="00C22E23" w:rsidP="00827197">
      <w:pPr>
        <w:jc w:val="both"/>
        <w:rPr>
          <w:rFonts w:ascii="Bookman Old Style" w:hAnsi="Bookman Old Style"/>
          <w:sz w:val="24"/>
        </w:rPr>
      </w:pPr>
      <w:r>
        <w:rPr>
          <w:rFonts w:ascii="Arial Narrow" w:eastAsia="Calibri" w:hAnsi="Arial Narrow" w:cs="Times New Roman"/>
          <w:sz w:val="32"/>
          <w:szCs w:val="32"/>
          <w:lang w:val="es-AR"/>
        </w:rPr>
        <w:pict>
          <v:rect id="_x0000_i1027" style="width:498.7pt;height:1.5pt" o:hralign="center" o:hrstd="t" o:hr="t" fillcolor="#a0a0a0" stroked="f"/>
        </w:pict>
      </w:r>
    </w:p>
    <w:p w:rsidR="00335E21" w:rsidRPr="00335E21" w:rsidRDefault="00335E21" w:rsidP="00335E21">
      <w:pPr>
        <w:jc w:val="both"/>
        <w:rPr>
          <w:rFonts w:ascii="Bookman Old Style" w:hAnsi="Bookman Old Style"/>
          <w:sz w:val="24"/>
          <w:lang w:val="es-AR"/>
        </w:rPr>
      </w:pP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La resistencia media del tramo resultará de promediar los valores de resistencia obtenidos mediante el ensayo de los testigos que se consideren para su recepción. Para ser aceptada dicha resistencia media no deberá ser menor que el 75% de la resistencia teórica exigida (</w:t>
      </w:r>
      <w:proofErr w:type="spellStart"/>
      <w:r w:rsidRPr="00335E21">
        <w:rPr>
          <w:rFonts w:ascii="Bookman Old Style" w:hAnsi="Bookman Old Style"/>
          <w:sz w:val="24"/>
          <w:lang w:val="es-AR"/>
        </w:rPr>
        <w:t>Rt</w:t>
      </w:r>
      <w:proofErr w:type="spellEnd"/>
      <w:r w:rsidRPr="00335E21">
        <w:rPr>
          <w:rFonts w:ascii="Bookman Old Style" w:hAnsi="Bookman Old Style"/>
          <w:sz w:val="24"/>
          <w:lang w:val="es-AR"/>
        </w:rPr>
        <w:t>) en las Especificaciones Complementarias. </w:t>
      </w:r>
    </w:p>
    <w:p w:rsidR="00335E21" w:rsidRPr="00335E21" w:rsidRDefault="00335E21" w:rsidP="00335E21">
      <w:pPr>
        <w:jc w:val="both"/>
        <w:rPr>
          <w:rFonts w:ascii="Bookman Old Style" w:hAnsi="Bookman Old Style"/>
          <w:sz w:val="24"/>
          <w:lang w:val="es-AR"/>
        </w:rPr>
      </w:pPr>
      <w:proofErr w:type="spellStart"/>
      <w:r w:rsidRPr="00335E21">
        <w:rPr>
          <w:rFonts w:ascii="Bookman Old Style" w:hAnsi="Bookman Old Style"/>
          <w:sz w:val="24"/>
          <w:lang w:val="es-AR"/>
        </w:rPr>
        <w:t>Rm</w:t>
      </w:r>
      <w:proofErr w:type="spellEnd"/>
      <w:r w:rsidRPr="00335E21">
        <w:rPr>
          <w:rFonts w:ascii="Bookman Old Style" w:hAnsi="Bookman Old Style"/>
          <w:sz w:val="24"/>
          <w:lang w:val="es-AR"/>
        </w:rPr>
        <w:t xml:space="preserve">    0,75   </w:t>
      </w:r>
      <w:proofErr w:type="spellStart"/>
      <w:r w:rsidRPr="00335E21">
        <w:rPr>
          <w:rFonts w:ascii="Bookman Old Style" w:hAnsi="Bookman Old Style"/>
          <w:sz w:val="24"/>
          <w:lang w:val="es-AR"/>
        </w:rPr>
        <w:t>Rt</w:t>
      </w:r>
      <w:proofErr w:type="spellEnd"/>
      <w:r w:rsidRPr="00335E21">
        <w:rPr>
          <w:rFonts w:ascii="Bookman Old Style" w:hAnsi="Bookman Old Style"/>
          <w:sz w:val="24"/>
          <w:lang w:val="es-AR"/>
        </w:rPr>
        <w:t> </w:t>
      </w: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 xml:space="preserve">Cuando la resistencia media </w:t>
      </w:r>
      <w:proofErr w:type="spellStart"/>
      <w:r w:rsidRPr="00335E21">
        <w:rPr>
          <w:rFonts w:ascii="Bookman Old Style" w:hAnsi="Bookman Old Style"/>
          <w:sz w:val="24"/>
          <w:lang w:val="es-AR"/>
        </w:rPr>
        <w:t>Rm</w:t>
      </w:r>
      <w:proofErr w:type="spellEnd"/>
      <w:r w:rsidRPr="00335E21">
        <w:rPr>
          <w:rFonts w:ascii="Bookman Old Style" w:hAnsi="Bookman Old Style"/>
          <w:sz w:val="24"/>
          <w:lang w:val="es-AR"/>
        </w:rPr>
        <w:t xml:space="preserve"> obtenida resulta menor que la indicada precedentemente, se considerará que el tramo no cumple con esa exigencia, por lo que corresponderá el rechazo del mismo por falta de resistencia. </w:t>
      </w:r>
    </w:p>
    <w:p w:rsidR="00335E21" w:rsidRPr="00335E21" w:rsidRDefault="00335E21" w:rsidP="00335E21">
      <w:pPr>
        <w:jc w:val="both"/>
        <w:rPr>
          <w:rFonts w:ascii="Bookman Old Style" w:hAnsi="Bookman Old Style"/>
          <w:sz w:val="24"/>
          <w:lang w:val="es-AR"/>
        </w:rPr>
      </w:pPr>
      <w:r w:rsidRPr="00335E21">
        <w:rPr>
          <w:rFonts w:ascii="Bookman Old Style" w:hAnsi="Bookman Old Style"/>
          <w:b/>
          <w:bCs/>
          <w:sz w:val="24"/>
          <w:lang w:val="es-AR"/>
        </w:rPr>
        <w:t>Artículo 53°: Zonas de aceptación con descuento y zonas de rechazo. Generalidades.</w:t>
      </w: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lastRenderedPageBreak/>
        <w:t>Para establecer las condiciones de aceptación o rechazo de un tramo del pavimento construido se determinará el número: </w:t>
      </w: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 xml:space="preserve">C = </w:t>
      </w:r>
      <w:proofErr w:type="spellStart"/>
      <w:r w:rsidRPr="00335E21">
        <w:rPr>
          <w:rFonts w:ascii="Bookman Old Style" w:hAnsi="Bookman Old Style"/>
          <w:sz w:val="24"/>
          <w:lang w:val="es-AR"/>
        </w:rPr>
        <w:t>Rm</w:t>
      </w:r>
      <w:proofErr w:type="spellEnd"/>
      <w:r w:rsidRPr="00335E21">
        <w:rPr>
          <w:rFonts w:ascii="Bookman Old Style" w:hAnsi="Bookman Old Style"/>
          <w:sz w:val="24"/>
          <w:lang w:val="es-AR"/>
        </w:rPr>
        <w:t xml:space="preserve"> x em</w:t>
      </w:r>
      <w:r w:rsidRPr="00335E21">
        <w:rPr>
          <w:rFonts w:ascii="Bookman Old Style" w:hAnsi="Bookman Old Style"/>
          <w:sz w:val="24"/>
          <w:vertAlign w:val="superscript"/>
          <w:lang w:val="es-AR"/>
        </w:rPr>
        <w:t>2</w:t>
      </w:r>
      <w:r w:rsidRPr="00335E21">
        <w:rPr>
          <w:rFonts w:ascii="Bookman Old Style" w:hAnsi="Bookman Old Style"/>
          <w:sz w:val="24"/>
          <w:lang w:val="es-AR"/>
        </w:rPr>
        <w:t xml:space="preserve"> que se denominará “capacidad de carga de la calzada” expresada en Kg y donde: </w:t>
      </w:r>
      <w:proofErr w:type="spellStart"/>
      <w:r w:rsidRPr="00335E21">
        <w:rPr>
          <w:rFonts w:ascii="Bookman Old Style" w:hAnsi="Bookman Old Style"/>
          <w:sz w:val="24"/>
          <w:lang w:val="es-AR"/>
        </w:rPr>
        <w:t>Rm</w:t>
      </w:r>
      <w:proofErr w:type="spellEnd"/>
      <w:r w:rsidRPr="00335E21">
        <w:rPr>
          <w:rFonts w:ascii="Bookman Old Style" w:hAnsi="Bookman Old Style"/>
          <w:sz w:val="24"/>
          <w:lang w:val="es-AR"/>
        </w:rPr>
        <w:t xml:space="preserve"> = resistencia media del tramo, expresada en Kg/cm2; </w:t>
      </w:r>
      <w:proofErr w:type="spellStart"/>
      <w:r w:rsidRPr="00335E21">
        <w:rPr>
          <w:rFonts w:ascii="Bookman Old Style" w:hAnsi="Bookman Old Style"/>
          <w:sz w:val="24"/>
          <w:lang w:val="es-AR"/>
        </w:rPr>
        <w:t>em</w:t>
      </w:r>
      <w:proofErr w:type="spellEnd"/>
      <w:r w:rsidRPr="00335E21">
        <w:rPr>
          <w:rFonts w:ascii="Bookman Old Style" w:hAnsi="Bookman Old Style"/>
          <w:sz w:val="24"/>
          <w:lang w:val="es-AR"/>
        </w:rPr>
        <w:t xml:space="preserve"> = espesor medio del tramo, expresado en cm.</w:t>
      </w:r>
    </w:p>
    <w:p w:rsidR="00335E21" w:rsidRPr="00335E21" w:rsidRDefault="00335E21" w:rsidP="00335E21">
      <w:pPr>
        <w:jc w:val="both"/>
        <w:rPr>
          <w:rFonts w:ascii="Bookman Old Style" w:hAnsi="Bookman Old Style"/>
          <w:sz w:val="24"/>
          <w:lang w:val="es-AR"/>
        </w:rPr>
      </w:pPr>
      <w:r w:rsidRPr="00335E21">
        <w:rPr>
          <w:rFonts w:ascii="Bookman Old Style" w:hAnsi="Bookman Old Style"/>
          <w:b/>
          <w:bCs/>
          <w:sz w:val="24"/>
          <w:lang w:val="es-AR"/>
        </w:rPr>
        <w:t>Artículo 54°: Aceptación sin descuento.</w:t>
      </w: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Si la capacidad de carga de la calzada “C” es igual o mayor que:</w:t>
      </w: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 xml:space="preserve">0,95 </w:t>
      </w:r>
      <w:proofErr w:type="spellStart"/>
      <w:r w:rsidRPr="00335E21">
        <w:rPr>
          <w:rFonts w:ascii="Bookman Old Style" w:hAnsi="Bookman Old Style"/>
          <w:sz w:val="24"/>
          <w:lang w:val="es-AR"/>
        </w:rPr>
        <w:t>Rt</w:t>
      </w:r>
      <w:proofErr w:type="spellEnd"/>
      <w:r w:rsidRPr="00335E21">
        <w:rPr>
          <w:rFonts w:ascii="Bookman Old Style" w:hAnsi="Bookman Old Style"/>
          <w:sz w:val="24"/>
          <w:lang w:val="es-AR"/>
        </w:rPr>
        <w:t xml:space="preserve"> (et – 0,3)</w:t>
      </w:r>
      <w:r w:rsidRPr="00335E21">
        <w:rPr>
          <w:rFonts w:ascii="Bookman Old Style" w:hAnsi="Bookman Old Style"/>
          <w:sz w:val="24"/>
          <w:vertAlign w:val="superscript"/>
          <w:lang w:val="es-AR"/>
        </w:rPr>
        <w:t>2</w:t>
      </w:r>
      <w:r w:rsidRPr="00335E21">
        <w:rPr>
          <w:rFonts w:ascii="Bookman Old Style" w:hAnsi="Bookman Old Style"/>
          <w:sz w:val="24"/>
          <w:lang w:val="es-AR"/>
        </w:rPr>
        <w:t xml:space="preserve">, siendo </w:t>
      </w:r>
      <w:proofErr w:type="spellStart"/>
      <w:r w:rsidRPr="00335E21">
        <w:rPr>
          <w:rFonts w:ascii="Bookman Old Style" w:hAnsi="Bookman Old Style"/>
          <w:sz w:val="24"/>
          <w:lang w:val="es-AR"/>
        </w:rPr>
        <w:t>Rt</w:t>
      </w:r>
      <w:proofErr w:type="spellEnd"/>
      <w:r w:rsidRPr="00335E21">
        <w:rPr>
          <w:rFonts w:ascii="Bookman Old Style" w:hAnsi="Bookman Old Style"/>
          <w:sz w:val="24"/>
          <w:lang w:val="es-AR"/>
        </w:rPr>
        <w:t xml:space="preserve"> la resistencia exigida en la Especificaciones Complementarias y et el espesor fijado en el proyecto, el pavimento será recibido y su liquidación se realizará sin descuento alguno por ese concepto.</w:t>
      </w:r>
    </w:p>
    <w:p w:rsidR="00335E21" w:rsidRPr="00335E21" w:rsidRDefault="00335E21" w:rsidP="00335E21">
      <w:pPr>
        <w:jc w:val="both"/>
        <w:rPr>
          <w:rFonts w:ascii="Bookman Old Style" w:hAnsi="Bookman Old Style"/>
          <w:sz w:val="24"/>
          <w:lang w:val="es-AR"/>
        </w:rPr>
      </w:pPr>
      <w:r w:rsidRPr="00335E21">
        <w:rPr>
          <w:rFonts w:ascii="Bookman Old Style" w:hAnsi="Bookman Old Style"/>
          <w:b/>
          <w:bCs/>
          <w:sz w:val="24"/>
          <w:lang w:val="es-AR"/>
        </w:rPr>
        <w:t>Artículo 55°: Aceptación con descuento.</w:t>
      </w: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 xml:space="preserve">Si la capacidad de carga de la calzada “C” estuviera comprendida entre 0,95 </w:t>
      </w:r>
      <w:proofErr w:type="spellStart"/>
      <w:r w:rsidRPr="00335E21">
        <w:rPr>
          <w:rFonts w:ascii="Bookman Old Style" w:hAnsi="Bookman Old Style"/>
          <w:sz w:val="24"/>
          <w:lang w:val="es-AR"/>
        </w:rPr>
        <w:t>Rt</w:t>
      </w:r>
      <w:proofErr w:type="spellEnd"/>
      <w:r w:rsidRPr="00335E21">
        <w:rPr>
          <w:rFonts w:ascii="Bookman Old Style" w:hAnsi="Bookman Old Style"/>
          <w:sz w:val="24"/>
          <w:lang w:val="es-AR"/>
        </w:rPr>
        <w:t xml:space="preserve"> (et – 0,3)</w:t>
      </w:r>
      <w:r w:rsidRPr="00335E21">
        <w:rPr>
          <w:rFonts w:ascii="Bookman Old Style" w:hAnsi="Bookman Old Style"/>
          <w:sz w:val="24"/>
          <w:vertAlign w:val="superscript"/>
          <w:lang w:val="es-AR"/>
        </w:rPr>
        <w:t>2</w:t>
      </w:r>
      <w:r w:rsidRPr="00335E21">
        <w:rPr>
          <w:rFonts w:ascii="Bookman Old Style" w:hAnsi="Bookman Old Style"/>
          <w:sz w:val="24"/>
          <w:lang w:val="es-AR"/>
        </w:rPr>
        <w:t xml:space="preserve"> y 0,75 </w:t>
      </w:r>
      <w:proofErr w:type="spellStart"/>
      <w:r w:rsidRPr="00335E21">
        <w:rPr>
          <w:rFonts w:ascii="Bookman Old Style" w:hAnsi="Bookman Old Style"/>
          <w:sz w:val="24"/>
          <w:lang w:val="es-AR"/>
        </w:rPr>
        <w:t>Rt</w:t>
      </w:r>
      <w:proofErr w:type="spellEnd"/>
      <w:r w:rsidRPr="00335E21">
        <w:rPr>
          <w:rFonts w:ascii="Bookman Old Style" w:hAnsi="Bookman Old Style"/>
          <w:sz w:val="24"/>
          <w:lang w:val="es-AR"/>
        </w:rPr>
        <w:t xml:space="preserve"> (et – 1,2)</w:t>
      </w:r>
      <w:r w:rsidRPr="00335E21">
        <w:rPr>
          <w:rFonts w:ascii="Bookman Old Style" w:hAnsi="Bookman Old Style"/>
          <w:sz w:val="24"/>
          <w:vertAlign w:val="superscript"/>
          <w:lang w:val="es-AR"/>
        </w:rPr>
        <w:t>2</w:t>
      </w:r>
      <w:r w:rsidRPr="00335E21">
        <w:rPr>
          <w:rFonts w:ascii="Bookman Old Style" w:hAnsi="Bookman Old Style"/>
          <w:sz w:val="24"/>
          <w:lang w:val="es-AR"/>
        </w:rPr>
        <w:t xml:space="preserve">, es decir: 0,95 </w:t>
      </w:r>
      <w:proofErr w:type="spellStart"/>
      <w:r w:rsidRPr="00335E21">
        <w:rPr>
          <w:rFonts w:ascii="Bookman Old Style" w:hAnsi="Bookman Old Style"/>
          <w:sz w:val="24"/>
          <w:lang w:val="es-AR"/>
        </w:rPr>
        <w:t>Rt</w:t>
      </w:r>
      <w:proofErr w:type="spellEnd"/>
      <w:r w:rsidRPr="00335E21">
        <w:rPr>
          <w:rFonts w:ascii="Bookman Old Style" w:hAnsi="Bookman Old Style"/>
          <w:sz w:val="24"/>
          <w:lang w:val="es-AR"/>
        </w:rPr>
        <w:t xml:space="preserve"> (et – 0,3)</w:t>
      </w:r>
      <w:r w:rsidRPr="00335E21">
        <w:rPr>
          <w:rFonts w:ascii="Bookman Old Style" w:hAnsi="Bookman Old Style"/>
          <w:sz w:val="24"/>
          <w:vertAlign w:val="superscript"/>
          <w:lang w:val="es-AR"/>
        </w:rPr>
        <w:t>2</w:t>
      </w:r>
      <w:r w:rsidRPr="00335E21">
        <w:rPr>
          <w:rFonts w:ascii="Bookman Old Style" w:hAnsi="Bookman Old Style"/>
          <w:sz w:val="24"/>
          <w:lang w:val="es-AR"/>
        </w:rPr>
        <w:t xml:space="preserve"> &lt; C &lt; 0,75 </w:t>
      </w:r>
      <w:proofErr w:type="spellStart"/>
      <w:r w:rsidRPr="00335E21">
        <w:rPr>
          <w:rFonts w:ascii="Bookman Old Style" w:hAnsi="Bookman Old Style"/>
          <w:sz w:val="24"/>
          <w:lang w:val="es-AR"/>
        </w:rPr>
        <w:t>Rt</w:t>
      </w:r>
      <w:proofErr w:type="spellEnd"/>
      <w:r w:rsidRPr="00335E21">
        <w:rPr>
          <w:rFonts w:ascii="Bookman Old Style" w:hAnsi="Bookman Old Style"/>
          <w:sz w:val="24"/>
          <w:lang w:val="es-AR"/>
        </w:rPr>
        <w:t xml:space="preserve"> (et – 1,2)</w:t>
      </w:r>
      <w:r w:rsidRPr="00335E21">
        <w:rPr>
          <w:rFonts w:ascii="Bookman Old Style" w:hAnsi="Bookman Old Style"/>
          <w:sz w:val="24"/>
          <w:vertAlign w:val="superscript"/>
          <w:lang w:val="es-AR"/>
        </w:rPr>
        <w:t>2</w:t>
      </w:r>
      <w:r w:rsidRPr="00335E21">
        <w:rPr>
          <w:rFonts w:ascii="Bookman Old Style" w:hAnsi="Bookman Old Style"/>
          <w:sz w:val="24"/>
          <w:lang w:val="es-AR"/>
        </w:rPr>
        <w:t xml:space="preserve"> el pavimento del tramo será aceptado con un descuento por cada unidad de superficie del tramo igual a: </w:t>
      </w:r>
      <w:proofErr w:type="spellStart"/>
      <w:r w:rsidRPr="00335E21">
        <w:rPr>
          <w:rFonts w:ascii="Bookman Old Style" w:hAnsi="Bookman Old Style"/>
          <w:sz w:val="24"/>
          <w:lang w:val="es-AR"/>
        </w:rPr>
        <w:t>Rm</w:t>
      </w:r>
      <w:proofErr w:type="spellEnd"/>
      <w:r w:rsidRPr="00335E21">
        <w:rPr>
          <w:rFonts w:ascii="Bookman Old Style" w:hAnsi="Bookman Old Style"/>
          <w:sz w:val="24"/>
          <w:lang w:val="es-AR"/>
        </w:rPr>
        <w:t xml:space="preserve"> x em</w:t>
      </w:r>
      <w:r w:rsidRPr="00335E21">
        <w:rPr>
          <w:rFonts w:ascii="Bookman Old Style" w:hAnsi="Bookman Old Style"/>
          <w:sz w:val="24"/>
          <w:vertAlign w:val="superscript"/>
          <w:lang w:val="es-AR"/>
        </w:rPr>
        <w:t>2</w:t>
      </w:r>
      <w:r w:rsidRPr="00335E21">
        <w:rPr>
          <w:rFonts w:ascii="Bookman Old Style" w:hAnsi="Bookman Old Style"/>
          <w:sz w:val="24"/>
          <w:lang w:val="es-AR"/>
        </w:rPr>
        <w:t>/</w:t>
      </w:r>
      <w:proofErr w:type="spellStart"/>
      <w:r w:rsidRPr="00335E21">
        <w:rPr>
          <w:rFonts w:ascii="Bookman Old Style" w:hAnsi="Bookman Old Style"/>
          <w:sz w:val="24"/>
          <w:lang w:val="es-AR"/>
        </w:rPr>
        <w:t>Rt</w:t>
      </w:r>
      <w:proofErr w:type="spellEnd"/>
      <w:r w:rsidRPr="00335E21">
        <w:rPr>
          <w:rFonts w:ascii="Bookman Old Style" w:hAnsi="Bookman Old Style"/>
          <w:sz w:val="24"/>
          <w:lang w:val="es-AR"/>
        </w:rPr>
        <w:t xml:space="preserve"> x et</w:t>
      </w:r>
      <w:r w:rsidRPr="00335E21">
        <w:rPr>
          <w:rFonts w:ascii="Bookman Old Style" w:hAnsi="Bookman Old Style"/>
          <w:sz w:val="24"/>
          <w:vertAlign w:val="superscript"/>
          <w:lang w:val="es-AR"/>
        </w:rPr>
        <w:t>2</w:t>
      </w:r>
      <w:r w:rsidRPr="00335E21">
        <w:rPr>
          <w:rFonts w:ascii="Bookman Old Style" w:hAnsi="Bookman Old Style"/>
          <w:sz w:val="24"/>
          <w:lang w:val="es-AR"/>
        </w:rPr>
        <w:t>.</w:t>
      </w:r>
    </w:p>
    <w:p w:rsidR="00335E21" w:rsidRPr="00335E21" w:rsidRDefault="00335E21" w:rsidP="00335E21">
      <w:pPr>
        <w:jc w:val="both"/>
        <w:rPr>
          <w:rFonts w:ascii="Bookman Old Style" w:hAnsi="Bookman Old Style"/>
          <w:sz w:val="24"/>
          <w:lang w:val="es-AR"/>
        </w:rPr>
      </w:pPr>
      <w:r w:rsidRPr="00335E21">
        <w:rPr>
          <w:rFonts w:ascii="Bookman Old Style" w:hAnsi="Bookman Old Style"/>
          <w:b/>
          <w:bCs/>
          <w:sz w:val="24"/>
          <w:lang w:val="es-AR"/>
        </w:rPr>
        <w:t>Artículo 56°: Reconstrucción de tramos rechazados.</w:t>
      </w: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En caso de tramos rechazados, de acuerdo con lo previsto en artículos anteriores, será facultad de la Inspección ordenar su demolición y reconstrucción con hormigón de calidad y espesor de acuerdo con el proyecto, cuando a su juicio la deficiencia es suficientemente seria para perjudicar el servicio que se espera del pavimento. Si en cambio, en opinión de la misma Repartición, no hay probabilidades de roturas inmediatas, se permitirá optar al Contratista entre dejar las zonas defectuosas sin compensación ni pagos por las misma, y con la obligación de realizar la conservación en la forma y plazos que se indiquen en el proyecto y estas Especificaciones, o renovarlas y reconstruirlas en la forma especificada anteriormente. Las losas reconstruidas se recibirán, computarán y pagarán en la forma especificada en el proyecto y estas Especificaciones.</w:t>
      </w:r>
    </w:p>
    <w:p w:rsidR="00335E21" w:rsidRPr="00335E21" w:rsidRDefault="00335E21" w:rsidP="00335E21">
      <w:pPr>
        <w:jc w:val="both"/>
        <w:rPr>
          <w:rFonts w:ascii="Bookman Old Style" w:hAnsi="Bookman Old Style"/>
          <w:sz w:val="24"/>
          <w:lang w:val="es-AR"/>
        </w:rPr>
      </w:pPr>
      <w:r w:rsidRPr="00335E21">
        <w:rPr>
          <w:rFonts w:ascii="Bookman Old Style" w:hAnsi="Bookman Old Style"/>
          <w:b/>
          <w:bCs/>
          <w:sz w:val="24"/>
          <w:lang w:val="es-AR"/>
        </w:rPr>
        <w:t>Artículo 57°: Lisura superficial.</w:t>
      </w: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Cuando se verifiquen mediante el uso de una regla adecuada, no obstante, las comprobaciones realizadas, la existencia de resaltos o depresiones que excedan de los límites admisibles (3 mm), el Contratista procederá a la regularización de la superficie en la zona defectuosa. Dicha regularización la logrará el Contratista mediante desgaste del resalto en sí, o de las zonas adyacentes a las depresiones, hasta colocar la superficie dentro de las tolerancias admisibles. Las operaciones de desgaste las realizará el Contratista de manera tal que la superficie resultante no presente características resbaladizas. No se permitirá el uso de martillos o herramientas de percusión para la ejecución de estos trabajos. Todos estos trabajos serán por cuenta exclusiva del Contratista, quien no percibirá por ello compensación alguna.  </w:t>
      </w: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La Repartición se reserva el derecho de ordenar a su exclusivo juicio la demolición y reconstrucción de todas aquellas zonas que presentan depresiones superiores a 10 mm, entendiéndose que dicha reconstrucción afecta a todas las superficies limitadas entre juntas y bordes de pavimento, aunque la depresión que motive esa decisión sólo afecte a parte de las losas.</w:t>
      </w:r>
    </w:p>
    <w:p w:rsidR="00335E21" w:rsidRPr="00335E21" w:rsidRDefault="00335E21" w:rsidP="00335E21">
      <w:pPr>
        <w:jc w:val="both"/>
        <w:rPr>
          <w:rFonts w:ascii="Bookman Old Style" w:hAnsi="Bookman Old Style"/>
          <w:sz w:val="24"/>
          <w:lang w:val="es-AR"/>
        </w:rPr>
      </w:pPr>
      <w:r w:rsidRPr="00335E21">
        <w:rPr>
          <w:rFonts w:ascii="Bookman Old Style" w:hAnsi="Bookman Old Style"/>
          <w:b/>
          <w:bCs/>
          <w:sz w:val="24"/>
          <w:lang w:val="es-AR"/>
        </w:rPr>
        <w:lastRenderedPageBreak/>
        <w:t>Artículo 58°: Habilitación y conservación de las obras, varios.</w:t>
      </w: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Habilitación del firme: la habilitación al uso público una vez transcurridos no menos de 28 días de la finalización de su ejecución en el tramo correspondiente. </w:t>
      </w:r>
    </w:p>
    <w:p w:rsidR="00335E21" w:rsidRPr="00335E21" w:rsidRDefault="00335E21" w:rsidP="00335E21">
      <w:pPr>
        <w:jc w:val="both"/>
        <w:rPr>
          <w:rFonts w:ascii="Bookman Old Style" w:hAnsi="Bookman Old Style"/>
          <w:sz w:val="24"/>
          <w:lang w:val="es-AR"/>
        </w:rPr>
      </w:pPr>
      <w:r w:rsidRPr="00335E21">
        <w:rPr>
          <w:rFonts w:ascii="Bookman Old Style" w:hAnsi="Bookman Old Style"/>
          <w:b/>
          <w:bCs/>
          <w:sz w:val="24"/>
          <w:lang w:val="es-AR"/>
        </w:rPr>
        <w:t>Artículo 59°: Conservación de las juntas.</w:t>
      </w: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Durante el período de conservación el Contratista es responsable del estado de las juntas que deberán estar perfectamente llenas, sin exceso de material de relleno. </w:t>
      </w: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 xml:space="preserve">Cuando deba rellenarlas, utilizará </w:t>
      </w:r>
      <w:proofErr w:type="spellStart"/>
      <w:r w:rsidRPr="00335E21">
        <w:rPr>
          <w:rFonts w:ascii="Bookman Old Style" w:hAnsi="Bookman Old Style"/>
          <w:sz w:val="24"/>
          <w:lang w:val="es-AR"/>
        </w:rPr>
        <w:t>mastic</w:t>
      </w:r>
      <w:proofErr w:type="spellEnd"/>
      <w:r w:rsidRPr="00335E21">
        <w:rPr>
          <w:rFonts w:ascii="Bookman Old Style" w:hAnsi="Bookman Old Style"/>
          <w:sz w:val="24"/>
          <w:lang w:val="es-AR"/>
        </w:rPr>
        <w:t xml:space="preserve"> caucho–asfalto de las mismas características que el que utilizara en la oportunidad de ejecutar las obras. </w:t>
      </w:r>
    </w:p>
    <w:p w:rsidR="00335E21" w:rsidRPr="00335E21" w:rsidRDefault="00335E21" w:rsidP="00335E21">
      <w:pPr>
        <w:jc w:val="both"/>
        <w:rPr>
          <w:rFonts w:ascii="Bookman Old Style" w:hAnsi="Bookman Old Style"/>
          <w:sz w:val="24"/>
          <w:lang w:val="es-AR"/>
        </w:rPr>
      </w:pPr>
    </w:p>
    <w:p w:rsidR="00335E21" w:rsidRPr="00335E21" w:rsidRDefault="00335E21" w:rsidP="00335E21">
      <w:pPr>
        <w:jc w:val="both"/>
        <w:rPr>
          <w:rFonts w:ascii="Bookman Old Style" w:hAnsi="Bookman Old Style"/>
          <w:sz w:val="24"/>
          <w:lang w:val="es-AR"/>
        </w:rPr>
      </w:pPr>
      <w:r w:rsidRPr="00335E21">
        <w:rPr>
          <w:rFonts w:ascii="Bookman Old Style" w:hAnsi="Bookman Old Style"/>
          <w:b/>
          <w:bCs/>
          <w:sz w:val="24"/>
          <w:lang w:val="es-AR"/>
        </w:rPr>
        <w:t>Artículo 60°: Empalmes con pavimentos existentes.</w:t>
      </w: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Donde no corresponda junta, debe haber continuidad con el viejo pavimento, se aplicarán adhesivos tipo “epoxi” especiales para hormigones, de marca reconocida, que aprobará la Inspección, de modo tal de obtener una total y efectiva adherencia entre los hormigones.</w:t>
      </w:r>
    </w:p>
    <w:p w:rsidR="00335E21" w:rsidRPr="00335E21" w:rsidRDefault="00335E21" w:rsidP="00335E21">
      <w:pPr>
        <w:jc w:val="both"/>
        <w:rPr>
          <w:rFonts w:ascii="Bookman Old Style" w:hAnsi="Bookman Old Style"/>
          <w:sz w:val="24"/>
          <w:lang w:val="es-AR"/>
        </w:rPr>
      </w:pPr>
      <w:r w:rsidRPr="00335E21">
        <w:rPr>
          <w:rFonts w:ascii="Bookman Old Style" w:hAnsi="Bookman Old Style"/>
          <w:b/>
          <w:bCs/>
          <w:sz w:val="24"/>
          <w:lang w:val="es-AR"/>
        </w:rPr>
        <w:t> </w:t>
      </w:r>
    </w:p>
    <w:p w:rsidR="00335E21" w:rsidRPr="00335E21" w:rsidRDefault="00335E21" w:rsidP="00335E21">
      <w:pPr>
        <w:jc w:val="both"/>
        <w:rPr>
          <w:rFonts w:ascii="Bookman Old Style" w:hAnsi="Bookman Old Style"/>
          <w:sz w:val="24"/>
          <w:lang w:val="es-AR"/>
        </w:rPr>
      </w:pPr>
      <w:r w:rsidRPr="00335E21">
        <w:rPr>
          <w:rFonts w:ascii="Bookman Old Style" w:hAnsi="Bookman Old Style"/>
          <w:b/>
          <w:bCs/>
          <w:sz w:val="24"/>
          <w:lang w:val="es-AR"/>
        </w:rPr>
        <w:t>SECCIÓN C – DESARROLLO DE LA OBRA</w:t>
      </w:r>
    </w:p>
    <w:p w:rsidR="00335E21" w:rsidRPr="00335E21" w:rsidRDefault="00335E21" w:rsidP="00335E21">
      <w:pPr>
        <w:jc w:val="both"/>
        <w:rPr>
          <w:rFonts w:ascii="Bookman Old Style" w:hAnsi="Bookman Old Style"/>
          <w:sz w:val="24"/>
          <w:lang w:val="es-AR"/>
        </w:rPr>
      </w:pPr>
    </w:p>
    <w:p w:rsidR="00335E21" w:rsidRPr="00335E21" w:rsidRDefault="00335E21" w:rsidP="00335E21">
      <w:pPr>
        <w:jc w:val="both"/>
        <w:rPr>
          <w:rFonts w:ascii="Bookman Old Style" w:hAnsi="Bookman Old Style"/>
          <w:sz w:val="24"/>
          <w:lang w:val="es-AR"/>
        </w:rPr>
      </w:pPr>
      <w:r w:rsidRPr="00335E21">
        <w:rPr>
          <w:rFonts w:ascii="Bookman Old Style" w:hAnsi="Bookman Old Style"/>
          <w:b/>
          <w:bCs/>
          <w:sz w:val="24"/>
          <w:lang w:val="es-AR"/>
        </w:rPr>
        <w:t>Artículo 1°:</w:t>
      </w:r>
      <w:r w:rsidRPr="00335E21">
        <w:rPr>
          <w:rFonts w:ascii="Bookman Old Style" w:hAnsi="Bookman Old Style"/>
          <w:sz w:val="24"/>
          <w:lang w:val="es-AR"/>
        </w:rPr>
        <w:t xml:space="preserve"> </w:t>
      </w:r>
      <w:r w:rsidRPr="00335E21">
        <w:rPr>
          <w:rFonts w:ascii="Bookman Old Style" w:hAnsi="Bookman Old Style"/>
          <w:b/>
          <w:bCs/>
          <w:sz w:val="24"/>
          <w:lang w:val="es-AR"/>
        </w:rPr>
        <w:t>Plazo. </w:t>
      </w: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Se establece un plazo total para la obra de (</w:t>
      </w:r>
      <w:r w:rsidRPr="00335E21">
        <w:rPr>
          <w:rFonts w:ascii="Bookman Old Style" w:hAnsi="Bookman Old Style"/>
          <w:sz w:val="24"/>
          <w:u w:val="single"/>
          <w:lang w:val="es-AR"/>
        </w:rPr>
        <w:t>sesenta) 60 DÍAS</w:t>
      </w:r>
      <w:r w:rsidRPr="00335E21">
        <w:rPr>
          <w:rFonts w:ascii="Bookman Old Style" w:hAnsi="Bookman Old Style"/>
          <w:sz w:val="24"/>
          <w:lang w:val="es-AR"/>
        </w:rPr>
        <w:t xml:space="preserve"> a partir del acta de replanteo e inicio de los trabajos.</w:t>
      </w: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Podrá otorgarse a la contratista una prórroga del plazo fijado, si por obstáculos independientes de su voluntad, no allanable mediante sus gestiones, no pudiese empezar las obras en la fecha establecida en el contrato o tuviese que suspenderlas o demorar su ejecución. </w:t>
      </w: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Si se modificara una parte de la obra de tal modo que requiriese para su ejecución mayor plazo que el estipulado en el contrato, la Municipalidad evaluará la posibilidad de ampliar el plazo para la ejecución de la obra adicional si correspondiera.</w:t>
      </w:r>
    </w:p>
    <w:p w:rsidR="00335E21" w:rsidRPr="00335E21" w:rsidRDefault="00335E21" w:rsidP="00335E21">
      <w:pPr>
        <w:jc w:val="both"/>
        <w:rPr>
          <w:rFonts w:ascii="Bookman Old Style" w:hAnsi="Bookman Old Style"/>
          <w:sz w:val="24"/>
          <w:lang w:val="es-AR"/>
        </w:rPr>
      </w:pPr>
      <w:r w:rsidRPr="00335E21">
        <w:rPr>
          <w:rFonts w:ascii="Bookman Old Style" w:hAnsi="Bookman Old Style"/>
          <w:sz w:val="24"/>
          <w:lang w:val="es-AR"/>
        </w:rPr>
        <w:t>Ante situaciones de fuerza mayor o fortuita que pudieran ocurrir en la ejecución de la obra y produjeran una alteración en el cronograma de ejecución de las obras presentado en el plan de trabajo, serán debidamente informadas mediante Nota de Pedido y evaluadas por la Inspección. Asimismo, se realizará una readecuación de la curva de inversión correspondiente.</w:t>
      </w:r>
    </w:p>
    <w:p w:rsidR="00836ACB" w:rsidRPr="00335E21" w:rsidRDefault="00335E21" w:rsidP="00827197">
      <w:pPr>
        <w:jc w:val="both"/>
        <w:rPr>
          <w:rFonts w:ascii="Bookman Old Style" w:hAnsi="Bookman Old Style"/>
          <w:sz w:val="24"/>
          <w:lang w:val="es-AR"/>
        </w:rPr>
      </w:pPr>
      <w:r>
        <w:rPr>
          <w:rFonts w:ascii="Bookman Old Style" w:hAnsi="Bookman Old Style"/>
          <w:sz w:val="24"/>
          <w:lang w:val="es-AR"/>
        </w:rPr>
        <w:t>Firma Pablo Maldonado, Secretario de Obras Públicas.</w:t>
      </w:r>
    </w:p>
    <w:sectPr w:rsidR="00836ACB" w:rsidRPr="00335E21" w:rsidSect="00836ACB">
      <w:pgSz w:w="12240" w:h="20160" w:code="5"/>
      <w:pgMar w:top="56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3EF0"/>
    <w:rsid w:val="00253ED2"/>
    <w:rsid w:val="00255070"/>
    <w:rsid w:val="00335E21"/>
    <w:rsid w:val="003B3199"/>
    <w:rsid w:val="007261BC"/>
    <w:rsid w:val="007F2E05"/>
    <w:rsid w:val="00800877"/>
    <w:rsid w:val="00827197"/>
    <w:rsid w:val="00836ACB"/>
    <w:rsid w:val="00973EF0"/>
    <w:rsid w:val="00A34536"/>
    <w:rsid w:val="00C22E23"/>
    <w:rsid w:val="00D91BB3"/>
    <w:rsid w:val="00E63944"/>
    <w:rsid w:val="00FA325A"/>
    <w:rsid w:val="00FC31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82719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2719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82719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271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598597">
      <w:bodyDiv w:val="1"/>
      <w:marLeft w:val="0"/>
      <w:marRight w:val="0"/>
      <w:marTop w:val="0"/>
      <w:marBottom w:val="0"/>
      <w:divBdr>
        <w:top w:val="none" w:sz="0" w:space="0" w:color="auto"/>
        <w:left w:val="none" w:sz="0" w:space="0" w:color="auto"/>
        <w:bottom w:val="none" w:sz="0" w:space="0" w:color="auto"/>
        <w:right w:val="none" w:sz="0" w:space="0" w:color="auto"/>
      </w:divBdr>
    </w:div>
    <w:div w:id="302587958">
      <w:bodyDiv w:val="1"/>
      <w:marLeft w:val="0"/>
      <w:marRight w:val="0"/>
      <w:marTop w:val="0"/>
      <w:marBottom w:val="0"/>
      <w:divBdr>
        <w:top w:val="none" w:sz="0" w:space="0" w:color="auto"/>
        <w:left w:val="none" w:sz="0" w:space="0" w:color="auto"/>
        <w:bottom w:val="none" w:sz="0" w:space="0" w:color="auto"/>
        <w:right w:val="none" w:sz="0" w:space="0" w:color="auto"/>
      </w:divBdr>
    </w:div>
    <w:div w:id="635180648">
      <w:bodyDiv w:val="1"/>
      <w:marLeft w:val="0"/>
      <w:marRight w:val="0"/>
      <w:marTop w:val="0"/>
      <w:marBottom w:val="0"/>
      <w:divBdr>
        <w:top w:val="none" w:sz="0" w:space="0" w:color="auto"/>
        <w:left w:val="none" w:sz="0" w:space="0" w:color="auto"/>
        <w:bottom w:val="none" w:sz="0" w:space="0" w:color="auto"/>
        <w:right w:val="none" w:sz="0" w:space="0" w:color="auto"/>
      </w:divBdr>
    </w:div>
    <w:div w:id="910388832">
      <w:bodyDiv w:val="1"/>
      <w:marLeft w:val="0"/>
      <w:marRight w:val="0"/>
      <w:marTop w:val="0"/>
      <w:marBottom w:val="0"/>
      <w:divBdr>
        <w:top w:val="none" w:sz="0" w:space="0" w:color="auto"/>
        <w:left w:val="none" w:sz="0" w:space="0" w:color="auto"/>
        <w:bottom w:val="none" w:sz="0" w:space="0" w:color="auto"/>
        <w:right w:val="none" w:sz="0" w:space="0" w:color="auto"/>
      </w:divBdr>
    </w:div>
    <w:div w:id="922301685">
      <w:bodyDiv w:val="1"/>
      <w:marLeft w:val="0"/>
      <w:marRight w:val="0"/>
      <w:marTop w:val="0"/>
      <w:marBottom w:val="0"/>
      <w:divBdr>
        <w:top w:val="none" w:sz="0" w:space="0" w:color="auto"/>
        <w:left w:val="none" w:sz="0" w:space="0" w:color="auto"/>
        <w:bottom w:val="none" w:sz="0" w:space="0" w:color="auto"/>
        <w:right w:val="none" w:sz="0" w:space="0" w:color="auto"/>
      </w:divBdr>
    </w:div>
    <w:div w:id="936061123">
      <w:bodyDiv w:val="1"/>
      <w:marLeft w:val="0"/>
      <w:marRight w:val="0"/>
      <w:marTop w:val="0"/>
      <w:marBottom w:val="0"/>
      <w:divBdr>
        <w:top w:val="none" w:sz="0" w:space="0" w:color="auto"/>
        <w:left w:val="none" w:sz="0" w:space="0" w:color="auto"/>
        <w:bottom w:val="none" w:sz="0" w:space="0" w:color="auto"/>
        <w:right w:val="none" w:sz="0" w:space="0" w:color="auto"/>
      </w:divBdr>
    </w:div>
    <w:div w:id="1032998289">
      <w:bodyDiv w:val="1"/>
      <w:marLeft w:val="0"/>
      <w:marRight w:val="0"/>
      <w:marTop w:val="0"/>
      <w:marBottom w:val="0"/>
      <w:divBdr>
        <w:top w:val="none" w:sz="0" w:space="0" w:color="auto"/>
        <w:left w:val="none" w:sz="0" w:space="0" w:color="auto"/>
        <w:bottom w:val="none" w:sz="0" w:space="0" w:color="auto"/>
        <w:right w:val="none" w:sz="0" w:space="0" w:color="auto"/>
      </w:divBdr>
    </w:div>
    <w:div w:id="2026247607">
      <w:bodyDiv w:val="1"/>
      <w:marLeft w:val="0"/>
      <w:marRight w:val="0"/>
      <w:marTop w:val="0"/>
      <w:marBottom w:val="0"/>
      <w:divBdr>
        <w:top w:val="none" w:sz="0" w:space="0" w:color="auto"/>
        <w:left w:val="none" w:sz="0" w:space="0" w:color="auto"/>
        <w:bottom w:val="none" w:sz="0" w:space="0" w:color="auto"/>
        <w:right w:val="none" w:sz="0" w:space="0" w:color="auto"/>
      </w:divBdr>
    </w:div>
    <w:div w:id="206945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1691</Words>
  <Characters>9306</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Jorgelina Gobierno</dc:creator>
  <cp:lastModifiedBy>USUARIO</cp:lastModifiedBy>
  <cp:revision>4</cp:revision>
  <cp:lastPrinted>2021-04-23T16:07:00Z</cp:lastPrinted>
  <dcterms:created xsi:type="dcterms:W3CDTF">2021-07-23T19:44:00Z</dcterms:created>
  <dcterms:modified xsi:type="dcterms:W3CDTF">2021-07-23T20:45:00Z</dcterms:modified>
</cp:coreProperties>
</file>