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6F5DD" w14:textId="4FF673CC" w:rsidR="009B700E" w:rsidRPr="009B700E" w:rsidRDefault="009B700E" w:rsidP="009B700E">
      <w:pPr>
        <w:suppressAutoHyphens/>
        <w:spacing w:after="0"/>
        <w:ind w:left="397" w:hanging="397"/>
        <w:jc w:val="center"/>
        <w:outlineLvl w:val="0"/>
        <w:rPr>
          <w:rFonts w:ascii="Cambria" w:hAnsi="Cambria" w:cs="Calibri"/>
          <w:b/>
          <w:position w:val="-1"/>
          <w:sz w:val="36"/>
          <w:szCs w:val="32"/>
          <w:u w:val="single"/>
          <w:lang w:eastAsia="es-AR"/>
        </w:rPr>
      </w:pPr>
      <w:bookmarkStart w:id="0" w:name="_Hlk130898592"/>
      <w:r w:rsidRPr="009B700E">
        <w:rPr>
          <w:rFonts w:ascii="Cambria" w:hAnsi="Cambria" w:cs="Calibri"/>
          <w:b/>
          <w:color w:val="000000"/>
          <w:position w:val="-1"/>
          <w:sz w:val="36"/>
          <w:szCs w:val="32"/>
          <w:u w:val="single"/>
          <w:lang w:eastAsia="es-AR"/>
        </w:rPr>
        <w:t xml:space="preserve">Expediente </w:t>
      </w:r>
      <w:proofErr w:type="spellStart"/>
      <w:r w:rsidRPr="009B700E">
        <w:rPr>
          <w:rFonts w:ascii="Cambria" w:hAnsi="Cambria" w:cs="Calibri"/>
          <w:b/>
          <w:color w:val="000000"/>
          <w:position w:val="-1"/>
          <w:sz w:val="36"/>
          <w:szCs w:val="32"/>
          <w:u w:val="single"/>
          <w:lang w:eastAsia="es-AR"/>
        </w:rPr>
        <w:t>N°</w:t>
      </w:r>
      <w:proofErr w:type="spellEnd"/>
      <w:r w:rsidRPr="009B700E">
        <w:rPr>
          <w:rFonts w:ascii="Cambria" w:hAnsi="Cambria" w:cs="Calibri"/>
          <w:b/>
          <w:color w:val="000000"/>
          <w:position w:val="-1"/>
          <w:sz w:val="36"/>
          <w:szCs w:val="32"/>
          <w:u w:val="single"/>
          <w:lang w:eastAsia="es-AR"/>
        </w:rPr>
        <w:t xml:space="preserve"> </w:t>
      </w:r>
      <w:r w:rsidR="00FA6072">
        <w:rPr>
          <w:rFonts w:ascii="Cambria" w:hAnsi="Cambria" w:cs="Calibri"/>
          <w:b/>
          <w:color w:val="000000"/>
          <w:position w:val="-1"/>
          <w:sz w:val="36"/>
          <w:szCs w:val="32"/>
          <w:u w:val="single"/>
          <w:lang w:eastAsia="es-AR"/>
        </w:rPr>
        <w:t>151</w:t>
      </w:r>
      <w:r w:rsidRPr="009B700E">
        <w:rPr>
          <w:rFonts w:ascii="Cambria" w:hAnsi="Cambria" w:cs="Calibri"/>
          <w:b/>
          <w:color w:val="000000"/>
          <w:position w:val="-1"/>
          <w:sz w:val="36"/>
          <w:szCs w:val="32"/>
          <w:u w:val="single"/>
          <w:lang w:eastAsia="es-AR"/>
        </w:rPr>
        <w:t>/2026</w:t>
      </w:r>
    </w:p>
    <w:bookmarkEnd w:id="0"/>
    <w:p w14:paraId="6973094E" w14:textId="77777777" w:rsidR="009B700E" w:rsidRPr="009B700E" w:rsidRDefault="009B700E" w:rsidP="009B700E">
      <w:pPr>
        <w:suppressAutoHyphens/>
        <w:spacing w:after="0"/>
        <w:ind w:left="3" w:hangingChars="1" w:hanging="3"/>
        <w:jc w:val="center"/>
        <w:outlineLvl w:val="0"/>
        <w:rPr>
          <w:rFonts w:ascii="Arial Narrow" w:eastAsia="Arial" w:hAnsi="Arial Narrow" w:cs="Calibri"/>
          <w:color w:val="000000"/>
          <w:position w:val="-1"/>
          <w:sz w:val="32"/>
          <w:szCs w:val="32"/>
          <w:lang w:eastAsia="es-AR"/>
        </w:rPr>
      </w:pPr>
      <w:r w:rsidRPr="009B700E">
        <w:rPr>
          <w:rFonts w:ascii="Arial Narrow" w:eastAsia="Arial" w:hAnsi="Arial Narrow" w:cs="Calibri"/>
          <w:color w:val="000000"/>
          <w:position w:val="-1"/>
          <w:sz w:val="32"/>
          <w:szCs w:val="32"/>
          <w:lang w:eastAsia="es-AR"/>
        </w:rPr>
        <w:t>PROYECTO DE COMUNICACIÓN</w:t>
      </w:r>
    </w:p>
    <w:p w14:paraId="1525B055" w14:textId="7D38F65C" w:rsidR="009B700E" w:rsidRDefault="00000000" w:rsidP="009B700E">
      <w:pPr>
        <w:rPr>
          <w:b/>
          <w:sz w:val="26"/>
          <w:szCs w:val="26"/>
        </w:rPr>
      </w:pPr>
      <w:r>
        <w:rPr>
          <w:rFonts w:ascii="Helvetica Neue" w:eastAsia="Arial Unicode MS" w:hAnsi="Helvetica Neue" w:cs="Arial Unicode MS"/>
          <w:color w:val="000000"/>
          <w:position w:val="1"/>
          <w:lang w:eastAsia="es-AR"/>
        </w:rPr>
        <w:pict w14:anchorId="1D72DF23">
          <v:rect id="_x0000_i1025" style="width:441.9pt;height:1.5pt" o:hralign="center" o:hrstd="t" o:hr="t" fillcolor="#a0a0a0" stroked="f"/>
        </w:pict>
      </w:r>
    </w:p>
    <w:p w14:paraId="1B6F2EBB" w14:textId="5FA69818" w:rsidR="001E6E64" w:rsidRPr="009B700E" w:rsidRDefault="00000000">
      <w:pPr>
        <w:jc w:val="center"/>
        <w:rPr>
          <w:sz w:val="26"/>
          <w:szCs w:val="26"/>
        </w:rPr>
      </w:pPr>
      <w:r w:rsidRPr="009B700E">
        <w:rPr>
          <w:b/>
          <w:sz w:val="26"/>
          <w:szCs w:val="26"/>
        </w:rPr>
        <w:t>PROYECTO DE COMUNICACIÓN</w:t>
      </w:r>
    </w:p>
    <w:p w14:paraId="13607748" w14:textId="77777777" w:rsidR="001E6E64" w:rsidRPr="009B700E" w:rsidRDefault="00000000">
      <w:pPr>
        <w:spacing w:before="160"/>
        <w:rPr>
          <w:bCs/>
          <w:sz w:val="26"/>
          <w:szCs w:val="26"/>
        </w:rPr>
      </w:pPr>
      <w:r w:rsidRPr="009B700E">
        <w:rPr>
          <w:bCs/>
          <w:sz w:val="26"/>
          <w:szCs w:val="26"/>
        </w:rPr>
        <w:t>VISTO:</w:t>
      </w:r>
    </w:p>
    <w:p w14:paraId="76CCB33C" w14:textId="07F3DF20" w:rsidR="001E6E64" w:rsidRPr="009B700E" w:rsidRDefault="00000000" w:rsidP="009B700E">
      <w:pPr>
        <w:ind w:firstLine="720"/>
        <w:jc w:val="both"/>
        <w:rPr>
          <w:sz w:val="26"/>
          <w:szCs w:val="26"/>
        </w:rPr>
      </w:pPr>
      <w:r w:rsidRPr="009B700E">
        <w:rPr>
          <w:sz w:val="26"/>
          <w:szCs w:val="26"/>
        </w:rPr>
        <w:t xml:space="preserve">La necesidad de conocer el estado general de las causas judiciales en las que interviene la Municipalidad de Veinticinco de Mayo desde el 10 de </w:t>
      </w:r>
      <w:proofErr w:type="gramStart"/>
      <w:r w:rsidR="009B700E">
        <w:rPr>
          <w:sz w:val="26"/>
          <w:szCs w:val="26"/>
        </w:rPr>
        <w:t>D</w:t>
      </w:r>
      <w:r w:rsidRPr="009B700E">
        <w:rPr>
          <w:sz w:val="26"/>
          <w:szCs w:val="26"/>
        </w:rPr>
        <w:t>iciembre</w:t>
      </w:r>
      <w:proofErr w:type="gramEnd"/>
      <w:r w:rsidRPr="009B700E">
        <w:rPr>
          <w:sz w:val="26"/>
          <w:szCs w:val="26"/>
        </w:rPr>
        <w:t xml:space="preserve"> de 2023 hasta la actualidad; y</w:t>
      </w:r>
    </w:p>
    <w:p w14:paraId="2604F9D6" w14:textId="77777777" w:rsidR="001E6E64" w:rsidRPr="009B700E" w:rsidRDefault="00000000">
      <w:pPr>
        <w:spacing w:before="160"/>
        <w:rPr>
          <w:bCs/>
          <w:sz w:val="26"/>
          <w:szCs w:val="26"/>
        </w:rPr>
      </w:pPr>
      <w:r w:rsidRPr="009B700E">
        <w:rPr>
          <w:bCs/>
          <w:sz w:val="26"/>
          <w:szCs w:val="26"/>
        </w:rPr>
        <w:t>CONSIDERANDO:</w:t>
      </w:r>
    </w:p>
    <w:p w14:paraId="27F15618" w14:textId="77777777" w:rsidR="001E6E64" w:rsidRPr="009B700E" w:rsidRDefault="00000000" w:rsidP="009B700E">
      <w:pPr>
        <w:ind w:firstLine="720"/>
        <w:jc w:val="both"/>
        <w:rPr>
          <w:sz w:val="26"/>
          <w:szCs w:val="26"/>
        </w:rPr>
      </w:pPr>
      <w:r w:rsidRPr="009B700E">
        <w:rPr>
          <w:sz w:val="26"/>
          <w:szCs w:val="26"/>
        </w:rPr>
        <w:t>Que las causas judiciales en las que la Municipalidad es parte pueden generar obligaciones económicas que afecten el presupuesto y el patrimonio municipal;</w:t>
      </w:r>
    </w:p>
    <w:p w14:paraId="708097E7" w14:textId="77777777" w:rsidR="001E6E64" w:rsidRPr="009B700E" w:rsidRDefault="00000000" w:rsidP="009B700E">
      <w:pPr>
        <w:ind w:firstLine="720"/>
        <w:jc w:val="both"/>
        <w:rPr>
          <w:sz w:val="26"/>
          <w:szCs w:val="26"/>
        </w:rPr>
      </w:pPr>
      <w:r w:rsidRPr="009B700E">
        <w:rPr>
          <w:sz w:val="26"/>
          <w:szCs w:val="26"/>
        </w:rPr>
        <w:t>Que corresponde al Honorable Concejo Deliberante ejercer el control sobre la administración de los recursos y gastos públicos;</w:t>
      </w:r>
    </w:p>
    <w:p w14:paraId="10507A2C" w14:textId="77777777" w:rsidR="001E6E64" w:rsidRPr="009B700E" w:rsidRDefault="00000000" w:rsidP="009B700E">
      <w:pPr>
        <w:ind w:firstLine="720"/>
        <w:jc w:val="both"/>
        <w:rPr>
          <w:sz w:val="26"/>
          <w:szCs w:val="26"/>
        </w:rPr>
      </w:pPr>
      <w:r w:rsidRPr="009B700E">
        <w:rPr>
          <w:sz w:val="26"/>
          <w:szCs w:val="26"/>
        </w:rPr>
        <w:t>Que la Ley Orgánica de las Municipalidades faculta al Concejo Deliberante a requerir al Departamento Ejecutivo los informes necesarios para el cumplimiento de sus funciones;</w:t>
      </w:r>
    </w:p>
    <w:p w14:paraId="7A6BAA32" w14:textId="77777777" w:rsidR="001E6E64" w:rsidRPr="009B700E" w:rsidRDefault="00000000" w:rsidP="009B700E">
      <w:pPr>
        <w:ind w:firstLine="720"/>
        <w:jc w:val="both"/>
        <w:rPr>
          <w:sz w:val="26"/>
          <w:szCs w:val="26"/>
        </w:rPr>
      </w:pPr>
      <w:r w:rsidRPr="009B700E">
        <w:rPr>
          <w:sz w:val="26"/>
          <w:szCs w:val="26"/>
        </w:rPr>
        <w:t>Que resulta conveniente contar con información general, clara y actualizada respecto de la cantidad, estado y resultado de las causas judiciales municipales;</w:t>
      </w:r>
    </w:p>
    <w:p w14:paraId="0F6D338F" w14:textId="77777777" w:rsidR="001E6E64" w:rsidRPr="009B700E" w:rsidRDefault="00000000">
      <w:pPr>
        <w:jc w:val="both"/>
        <w:rPr>
          <w:sz w:val="26"/>
          <w:szCs w:val="26"/>
        </w:rPr>
      </w:pPr>
      <w:r w:rsidRPr="009B700E">
        <w:rPr>
          <w:sz w:val="26"/>
          <w:szCs w:val="26"/>
        </w:rPr>
        <w:t>Por todo ello, el Honorable Concejo Deliberante de Veinticinco de Mayo sanciona la siguiente:</w:t>
      </w:r>
    </w:p>
    <w:p w14:paraId="6B5F9DEF" w14:textId="77777777" w:rsidR="001E6E64" w:rsidRDefault="00000000">
      <w:pPr>
        <w:jc w:val="center"/>
        <w:rPr>
          <w:b/>
          <w:sz w:val="26"/>
          <w:szCs w:val="26"/>
          <w:u w:val="single"/>
        </w:rPr>
      </w:pPr>
      <w:r w:rsidRPr="009B700E">
        <w:rPr>
          <w:b/>
          <w:sz w:val="26"/>
          <w:szCs w:val="26"/>
          <w:u w:val="single"/>
        </w:rPr>
        <w:t>COMUNICACIÓN</w:t>
      </w:r>
    </w:p>
    <w:p w14:paraId="33B0B923" w14:textId="77777777" w:rsidR="009B700E" w:rsidRPr="009B700E" w:rsidRDefault="009B700E">
      <w:pPr>
        <w:jc w:val="center"/>
        <w:rPr>
          <w:sz w:val="26"/>
          <w:szCs w:val="26"/>
          <w:u w:val="single"/>
        </w:rPr>
      </w:pPr>
    </w:p>
    <w:p w14:paraId="4E3AC160" w14:textId="0F95D30D" w:rsidR="001E6E64" w:rsidRPr="009B700E" w:rsidRDefault="00000000">
      <w:pPr>
        <w:jc w:val="both"/>
        <w:rPr>
          <w:sz w:val="26"/>
          <w:szCs w:val="26"/>
        </w:rPr>
      </w:pPr>
      <w:r w:rsidRPr="009B700E">
        <w:rPr>
          <w:b/>
          <w:sz w:val="26"/>
          <w:szCs w:val="26"/>
          <w:u w:val="single"/>
        </w:rPr>
        <w:t>Artículo 1º:</w:t>
      </w:r>
      <w:r w:rsidRPr="009B700E">
        <w:rPr>
          <w:b/>
          <w:sz w:val="26"/>
          <w:szCs w:val="26"/>
        </w:rPr>
        <w:t xml:space="preserve"> </w:t>
      </w:r>
      <w:r w:rsidRPr="009B700E">
        <w:rPr>
          <w:sz w:val="26"/>
          <w:szCs w:val="26"/>
        </w:rPr>
        <w:t xml:space="preserve">Solicítese al Departamento Ejecutivo Municipal que, por intermedio de la Asesoría Letrada y las áreas que correspondan, informe respecto de las causas judiciales en las que la Municipalidad de Veinticinco de Mayo haya intervenido desde el 10 de </w:t>
      </w:r>
      <w:proofErr w:type="gramStart"/>
      <w:r w:rsidR="009B700E">
        <w:rPr>
          <w:sz w:val="26"/>
          <w:szCs w:val="26"/>
        </w:rPr>
        <w:t>D</w:t>
      </w:r>
      <w:r w:rsidRPr="009B700E">
        <w:rPr>
          <w:sz w:val="26"/>
          <w:szCs w:val="26"/>
        </w:rPr>
        <w:t>iciembre</w:t>
      </w:r>
      <w:proofErr w:type="gramEnd"/>
      <w:r w:rsidRPr="009B700E">
        <w:rPr>
          <w:sz w:val="26"/>
          <w:szCs w:val="26"/>
        </w:rPr>
        <w:t xml:space="preserve"> de 2023 hasta la fecha:</w:t>
      </w:r>
    </w:p>
    <w:p w14:paraId="3F195AEA" w14:textId="77777777" w:rsidR="001E6E64" w:rsidRPr="009B700E" w:rsidRDefault="00000000" w:rsidP="009B700E">
      <w:pPr>
        <w:ind w:firstLine="426"/>
        <w:jc w:val="both"/>
        <w:rPr>
          <w:sz w:val="26"/>
          <w:szCs w:val="26"/>
        </w:rPr>
      </w:pPr>
      <w:r w:rsidRPr="009B700E">
        <w:rPr>
          <w:sz w:val="26"/>
          <w:szCs w:val="26"/>
        </w:rPr>
        <w:t>a) Cantidad total de causas judiciales en las que la Municipalidad sea parte, indicando cuántas se encuentran actualmente en trámite.</w:t>
      </w:r>
    </w:p>
    <w:p w14:paraId="4AC19115" w14:textId="77777777" w:rsidR="001E6E64" w:rsidRPr="009B700E" w:rsidRDefault="00000000" w:rsidP="009B700E">
      <w:pPr>
        <w:ind w:firstLine="426"/>
        <w:jc w:val="both"/>
        <w:rPr>
          <w:sz w:val="26"/>
          <w:szCs w:val="26"/>
        </w:rPr>
      </w:pPr>
      <w:r w:rsidRPr="009B700E">
        <w:rPr>
          <w:sz w:val="26"/>
          <w:szCs w:val="26"/>
        </w:rPr>
        <w:t>b) Cantidad de causas iniciadas contra la Municipalidad y cantidad de causas promovidas por la Municipalidad.</w:t>
      </w:r>
    </w:p>
    <w:p w14:paraId="7EE7B6CE" w14:textId="77777777" w:rsidR="001E6E64" w:rsidRPr="009B700E" w:rsidRDefault="00000000" w:rsidP="009B700E">
      <w:pPr>
        <w:ind w:firstLine="426"/>
        <w:jc w:val="both"/>
        <w:rPr>
          <w:sz w:val="26"/>
          <w:szCs w:val="26"/>
        </w:rPr>
      </w:pPr>
      <w:r w:rsidRPr="009B700E">
        <w:rPr>
          <w:sz w:val="26"/>
          <w:szCs w:val="26"/>
        </w:rPr>
        <w:lastRenderedPageBreak/>
        <w:t>c) Cantidad de causas finalizadas con resultado favorable para la Municipalidad.</w:t>
      </w:r>
    </w:p>
    <w:p w14:paraId="1A5CF76C" w14:textId="77777777" w:rsidR="001E6E64" w:rsidRPr="009B700E" w:rsidRDefault="00000000" w:rsidP="009B700E">
      <w:pPr>
        <w:ind w:firstLine="426"/>
        <w:jc w:val="both"/>
        <w:rPr>
          <w:sz w:val="26"/>
          <w:szCs w:val="26"/>
        </w:rPr>
      </w:pPr>
      <w:r w:rsidRPr="009B700E">
        <w:rPr>
          <w:sz w:val="26"/>
          <w:szCs w:val="26"/>
        </w:rPr>
        <w:t>d) Cantidad de causas finalizadas con resultado desfavorable para la Municipalidad.</w:t>
      </w:r>
    </w:p>
    <w:p w14:paraId="7B8CA400" w14:textId="77777777" w:rsidR="001E6E64" w:rsidRPr="009B700E" w:rsidRDefault="00000000" w:rsidP="009B700E">
      <w:pPr>
        <w:ind w:firstLine="426"/>
        <w:jc w:val="both"/>
        <w:rPr>
          <w:sz w:val="26"/>
          <w:szCs w:val="26"/>
        </w:rPr>
      </w:pPr>
      <w:r w:rsidRPr="009B700E">
        <w:rPr>
          <w:sz w:val="26"/>
          <w:szCs w:val="26"/>
        </w:rPr>
        <w:t>e) Cantidad de causas finalizadas mediante acuerdo, conciliación, desistimiento u otra forma de terminación.</w:t>
      </w:r>
    </w:p>
    <w:p w14:paraId="5D7C95ED" w14:textId="77777777" w:rsidR="001E6E64" w:rsidRPr="009B700E" w:rsidRDefault="00000000" w:rsidP="009B700E">
      <w:pPr>
        <w:ind w:firstLine="426"/>
        <w:jc w:val="both"/>
        <w:rPr>
          <w:sz w:val="26"/>
          <w:szCs w:val="26"/>
        </w:rPr>
      </w:pPr>
      <w:r w:rsidRPr="009B700E">
        <w:rPr>
          <w:sz w:val="26"/>
          <w:szCs w:val="26"/>
        </w:rPr>
        <w:t>f) Monto total que debió abonar la Municipalidad como consecuencia de sentencias desfavorables, acuerdos judiciales o extrajudiciales, indemnizaciones, honorarios, intereses, costas y demás gastos relacionados.</w:t>
      </w:r>
    </w:p>
    <w:p w14:paraId="0F907DBE" w14:textId="77777777" w:rsidR="001E6E64" w:rsidRPr="009B700E" w:rsidRDefault="00000000" w:rsidP="009B700E">
      <w:pPr>
        <w:ind w:firstLine="426"/>
        <w:jc w:val="both"/>
        <w:rPr>
          <w:sz w:val="26"/>
          <w:szCs w:val="26"/>
        </w:rPr>
      </w:pPr>
      <w:r w:rsidRPr="009B700E">
        <w:rPr>
          <w:sz w:val="26"/>
          <w:szCs w:val="26"/>
        </w:rPr>
        <w:t>g) Monto total pendiente de pago derivado de sentencias, acuerdos o liquidaciones judiciales firmes.</w:t>
      </w:r>
    </w:p>
    <w:p w14:paraId="353490EE" w14:textId="144ADFF3" w:rsidR="001E6E64" w:rsidRPr="009B700E" w:rsidRDefault="00000000">
      <w:pPr>
        <w:jc w:val="both"/>
        <w:rPr>
          <w:sz w:val="26"/>
          <w:szCs w:val="26"/>
        </w:rPr>
      </w:pPr>
      <w:r w:rsidRPr="009B700E">
        <w:rPr>
          <w:b/>
          <w:sz w:val="26"/>
          <w:szCs w:val="26"/>
          <w:u w:val="single"/>
        </w:rPr>
        <w:t>Artículo 2º:</w:t>
      </w:r>
      <w:r w:rsidRPr="009B700E">
        <w:rPr>
          <w:b/>
          <w:sz w:val="26"/>
          <w:szCs w:val="26"/>
        </w:rPr>
        <w:t xml:space="preserve"> </w:t>
      </w:r>
      <w:r w:rsidRPr="009B700E">
        <w:rPr>
          <w:sz w:val="26"/>
          <w:szCs w:val="26"/>
        </w:rPr>
        <w:t>Solicítese que se acompañe un listado resumido de las causas, indicando únicamente:</w:t>
      </w:r>
    </w:p>
    <w:p w14:paraId="3CA8C910" w14:textId="77777777" w:rsidR="001E6E64" w:rsidRPr="009B700E" w:rsidRDefault="00000000" w:rsidP="009B700E">
      <w:pPr>
        <w:ind w:firstLine="426"/>
        <w:jc w:val="both"/>
        <w:rPr>
          <w:sz w:val="26"/>
          <w:szCs w:val="26"/>
        </w:rPr>
      </w:pPr>
      <w:r w:rsidRPr="009B700E">
        <w:rPr>
          <w:sz w:val="26"/>
          <w:szCs w:val="26"/>
        </w:rPr>
        <w:t>a) Carátula y número de expediente.</w:t>
      </w:r>
    </w:p>
    <w:p w14:paraId="3236330B" w14:textId="77777777" w:rsidR="001E6E64" w:rsidRPr="009B700E" w:rsidRDefault="00000000" w:rsidP="009B700E">
      <w:pPr>
        <w:ind w:firstLine="426"/>
        <w:jc w:val="both"/>
        <w:rPr>
          <w:sz w:val="26"/>
          <w:szCs w:val="26"/>
        </w:rPr>
      </w:pPr>
      <w:r w:rsidRPr="009B700E">
        <w:rPr>
          <w:sz w:val="26"/>
          <w:szCs w:val="26"/>
        </w:rPr>
        <w:t>b) Fuero y organismo judicial interviniente.</w:t>
      </w:r>
    </w:p>
    <w:p w14:paraId="64510ABB" w14:textId="77777777" w:rsidR="001E6E64" w:rsidRPr="009B700E" w:rsidRDefault="00000000" w:rsidP="009B700E">
      <w:pPr>
        <w:ind w:firstLine="426"/>
        <w:jc w:val="both"/>
        <w:rPr>
          <w:sz w:val="26"/>
          <w:szCs w:val="26"/>
        </w:rPr>
      </w:pPr>
      <w:r w:rsidRPr="009B700E">
        <w:rPr>
          <w:sz w:val="26"/>
          <w:szCs w:val="26"/>
        </w:rPr>
        <w:t>c) Objeto general de la causa.</w:t>
      </w:r>
    </w:p>
    <w:p w14:paraId="14158AB1" w14:textId="77777777" w:rsidR="001E6E64" w:rsidRPr="009B700E" w:rsidRDefault="00000000" w:rsidP="009B700E">
      <w:pPr>
        <w:ind w:firstLine="426"/>
        <w:jc w:val="both"/>
        <w:rPr>
          <w:sz w:val="26"/>
          <w:szCs w:val="26"/>
        </w:rPr>
      </w:pPr>
      <w:r w:rsidRPr="009B700E">
        <w:rPr>
          <w:sz w:val="26"/>
          <w:szCs w:val="26"/>
        </w:rPr>
        <w:t>d) Estado actual o resultado obtenido.</w:t>
      </w:r>
    </w:p>
    <w:p w14:paraId="19766B37" w14:textId="77777777" w:rsidR="001E6E64" w:rsidRPr="009B700E" w:rsidRDefault="00000000" w:rsidP="009B700E">
      <w:pPr>
        <w:ind w:firstLine="426"/>
        <w:jc w:val="both"/>
        <w:rPr>
          <w:sz w:val="26"/>
          <w:szCs w:val="26"/>
        </w:rPr>
      </w:pPr>
      <w:r w:rsidRPr="009B700E">
        <w:rPr>
          <w:sz w:val="26"/>
          <w:szCs w:val="26"/>
        </w:rPr>
        <w:t>e) Monto abonado o pendiente de pago, cuando corresponda.</w:t>
      </w:r>
    </w:p>
    <w:p w14:paraId="6EFBD852" w14:textId="47A34C6B" w:rsidR="001E6E64" w:rsidRPr="009B700E" w:rsidRDefault="00000000">
      <w:pPr>
        <w:jc w:val="both"/>
        <w:rPr>
          <w:sz w:val="26"/>
          <w:szCs w:val="26"/>
        </w:rPr>
      </w:pPr>
      <w:r w:rsidRPr="009B700E">
        <w:rPr>
          <w:b/>
          <w:sz w:val="26"/>
          <w:szCs w:val="26"/>
          <w:u w:val="single"/>
        </w:rPr>
        <w:t>Artículo 3º:</w:t>
      </w:r>
      <w:r w:rsidRPr="009B700E">
        <w:rPr>
          <w:b/>
          <w:sz w:val="26"/>
          <w:szCs w:val="26"/>
        </w:rPr>
        <w:t xml:space="preserve"> </w:t>
      </w:r>
      <w:r w:rsidRPr="009B700E">
        <w:rPr>
          <w:sz w:val="26"/>
          <w:szCs w:val="26"/>
        </w:rPr>
        <w:t>La información solicitada deberá remitirse en formato digital dentro del plazo de quince días hábiles.</w:t>
      </w:r>
    </w:p>
    <w:p w14:paraId="4EA6BC99" w14:textId="5EB78CF2" w:rsidR="001E6E64" w:rsidRPr="009B700E" w:rsidRDefault="00000000">
      <w:pPr>
        <w:jc w:val="both"/>
        <w:rPr>
          <w:sz w:val="26"/>
          <w:szCs w:val="26"/>
        </w:rPr>
      </w:pPr>
      <w:r w:rsidRPr="009B700E">
        <w:rPr>
          <w:b/>
          <w:sz w:val="26"/>
          <w:szCs w:val="26"/>
          <w:u w:val="single"/>
        </w:rPr>
        <w:t>Artículo 4º:</w:t>
      </w:r>
      <w:r w:rsidRPr="009B700E">
        <w:rPr>
          <w:b/>
          <w:sz w:val="26"/>
          <w:szCs w:val="26"/>
        </w:rPr>
        <w:t xml:space="preserve"> </w:t>
      </w:r>
      <w:r w:rsidRPr="009B700E">
        <w:rPr>
          <w:sz w:val="26"/>
          <w:szCs w:val="26"/>
        </w:rPr>
        <w:t>Los considerandos forman parte integrante de la presente Comunicación.</w:t>
      </w:r>
    </w:p>
    <w:p w14:paraId="6D9E0854" w14:textId="42A70538" w:rsidR="001E6E64" w:rsidRPr="009B700E" w:rsidRDefault="00000000">
      <w:pPr>
        <w:jc w:val="both"/>
        <w:rPr>
          <w:sz w:val="26"/>
          <w:szCs w:val="26"/>
        </w:rPr>
      </w:pPr>
      <w:r w:rsidRPr="009B700E">
        <w:rPr>
          <w:b/>
          <w:sz w:val="26"/>
          <w:szCs w:val="26"/>
          <w:u w:val="single"/>
        </w:rPr>
        <w:t>Artículo 5º:</w:t>
      </w:r>
      <w:r w:rsidRPr="009B700E">
        <w:rPr>
          <w:b/>
          <w:sz w:val="26"/>
          <w:szCs w:val="26"/>
        </w:rPr>
        <w:t xml:space="preserve"> </w:t>
      </w:r>
      <w:r w:rsidRPr="009B700E">
        <w:rPr>
          <w:sz w:val="26"/>
          <w:szCs w:val="26"/>
        </w:rPr>
        <w:t>De forma.</w:t>
      </w:r>
    </w:p>
    <w:p w14:paraId="32A2EA76" w14:textId="77777777" w:rsidR="009B700E" w:rsidRPr="009B700E" w:rsidRDefault="009B700E" w:rsidP="009B700E">
      <w:pPr>
        <w:rPr>
          <w:sz w:val="26"/>
          <w:szCs w:val="26"/>
        </w:rPr>
      </w:pPr>
    </w:p>
    <w:p w14:paraId="7D328534" w14:textId="77777777" w:rsidR="009B700E" w:rsidRPr="00FA6072" w:rsidRDefault="009B700E" w:rsidP="009B700E">
      <w:pPr>
        <w:spacing w:line="240" w:lineRule="auto"/>
        <w:jc w:val="both"/>
        <w:rPr>
          <w:rFonts w:cs="Arial"/>
          <w:bCs/>
          <w:sz w:val="26"/>
          <w:szCs w:val="26"/>
        </w:rPr>
      </w:pPr>
      <w:r w:rsidRPr="00FA6072">
        <w:rPr>
          <w:rFonts w:cs="Arial"/>
          <w:bCs/>
          <w:sz w:val="26"/>
          <w:szCs w:val="26"/>
        </w:rPr>
        <w:t xml:space="preserve">Firman los </w:t>
      </w:r>
      <w:proofErr w:type="gramStart"/>
      <w:r w:rsidRPr="00FA6072">
        <w:rPr>
          <w:rFonts w:cs="Arial"/>
          <w:bCs/>
          <w:sz w:val="26"/>
          <w:szCs w:val="26"/>
        </w:rPr>
        <w:t>Concejales</w:t>
      </w:r>
      <w:proofErr w:type="gramEnd"/>
      <w:r w:rsidRPr="00FA6072">
        <w:rPr>
          <w:rFonts w:cs="Arial"/>
          <w:bCs/>
          <w:sz w:val="26"/>
          <w:szCs w:val="26"/>
        </w:rPr>
        <w:t>: Cortes y Caronello.</w:t>
      </w:r>
    </w:p>
    <w:p w14:paraId="76CD095B" w14:textId="162D1C65" w:rsidR="009B700E" w:rsidRPr="009B700E" w:rsidRDefault="00000000" w:rsidP="009B700E">
      <w:pPr>
        <w:tabs>
          <w:tab w:val="left" w:pos="5205"/>
        </w:tabs>
        <w:rPr>
          <w:sz w:val="26"/>
          <w:szCs w:val="26"/>
        </w:rPr>
      </w:pPr>
      <w:r w:rsidRPr="00FA6072">
        <w:rPr>
          <w:rFonts w:cs="Arial"/>
          <w:bCs/>
          <w:sz w:val="26"/>
          <w:szCs w:val="26"/>
        </w:rPr>
        <w:pict w14:anchorId="101E8073">
          <v:rect id="_x0000_i1026" style="width:441.9pt;height:1.5pt" o:hrstd="t" o:hr="t" fillcolor="#a0a0a0" stroked="f"/>
        </w:pict>
      </w:r>
    </w:p>
    <w:sectPr w:rsidR="009B700E" w:rsidRPr="009B700E" w:rsidSect="009B700E">
      <w:pgSz w:w="12240" w:h="15840"/>
      <w:pgMar w:top="1134" w:right="1077" w:bottom="1134" w:left="25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EC0E58" w14:textId="77777777" w:rsidR="00537F46" w:rsidRPr="009B700E" w:rsidRDefault="00537F46">
      <w:pPr>
        <w:spacing w:after="0" w:line="240" w:lineRule="auto"/>
      </w:pPr>
      <w:r w:rsidRPr="009B700E">
        <w:separator/>
      </w:r>
    </w:p>
  </w:endnote>
  <w:endnote w:type="continuationSeparator" w:id="0">
    <w:p w14:paraId="4924F199" w14:textId="77777777" w:rsidR="00537F46" w:rsidRPr="009B700E" w:rsidRDefault="00537F46">
      <w:pPr>
        <w:spacing w:after="0" w:line="240" w:lineRule="auto"/>
      </w:pPr>
      <w:r w:rsidRPr="009B700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199BE6" w14:textId="77777777" w:rsidR="00537F46" w:rsidRPr="009B700E" w:rsidRDefault="00537F46">
      <w:pPr>
        <w:spacing w:after="0" w:line="240" w:lineRule="auto"/>
      </w:pPr>
      <w:r w:rsidRPr="009B700E">
        <w:separator/>
      </w:r>
    </w:p>
  </w:footnote>
  <w:footnote w:type="continuationSeparator" w:id="0">
    <w:p w14:paraId="0841E069" w14:textId="77777777" w:rsidR="00537F46" w:rsidRPr="009B700E" w:rsidRDefault="00537F46">
      <w:pPr>
        <w:spacing w:after="0" w:line="240" w:lineRule="auto"/>
      </w:pPr>
      <w:r w:rsidRPr="009B700E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25402616">
    <w:abstractNumId w:val="8"/>
  </w:num>
  <w:num w:numId="2" w16cid:durableId="2006662581">
    <w:abstractNumId w:val="6"/>
  </w:num>
  <w:num w:numId="3" w16cid:durableId="1654918257">
    <w:abstractNumId w:val="5"/>
  </w:num>
  <w:num w:numId="4" w16cid:durableId="865370085">
    <w:abstractNumId w:val="4"/>
  </w:num>
  <w:num w:numId="5" w16cid:durableId="869413140">
    <w:abstractNumId w:val="7"/>
  </w:num>
  <w:num w:numId="6" w16cid:durableId="1806921944">
    <w:abstractNumId w:val="3"/>
  </w:num>
  <w:num w:numId="7" w16cid:durableId="987128000">
    <w:abstractNumId w:val="2"/>
  </w:num>
  <w:num w:numId="8" w16cid:durableId="1255090180">
    <w:abstractNumId w:val="1"/>
  </w:num>
  <w:num w:numId="9" w16cid:durableId="17176623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E6E64"/>
    <w:rsid w:val="0029639D"/>
    <w:rsid w:val="00326F90"/>
    <w:rsid w:val="00511D44"/>
    <w:rsid w:val="00537F46"/>
    <w:rsid w:val="008C5FD7"/>
    <w:rsid w:val="009B700E"/>
    <w:rsid w:val="00AA1D8D"/>
    <w:rsid w:val="00B47730"/>
    <w:rsid w:val="00CB0664"/>
    <w:rsid w:val="00FA083F"/>
    <w:rsid w:val="00FA607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D375C5"/>
  <w14:defaultImageDpi w14:val="300"/>
  <w15:docId w15:val="{399E419E-15B5-415D-A30C-CF065EC85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00"/>
    </w:pPr>
    <w:rPr>
      <w:rFonts w:ascii="Arial" w:hAnsi="Arial"/>
      <w:lang w:val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415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2696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Proyecto de Comunicación - Causas judiciales municipales</dc:title>
  <dc:subject>Pedido de informe al Departamento Ejecutivo Municipal</dc:subject>
  <dc:creator/>
  <cp:keywords/>
  <dc:description>generated by python-docx</dc:description>
  <cp:lastModifiedBy>Ryzen5</cp:lastModifiedBy>
  <cp:revision>3</cp:revision>
  <dcterms:created xsi:type="dcterms:W3CDTF">2013-12-23T23:15:00Z</dcterms:created>
  <dcterms:modified xsi:type="dcterms:W3CDTF">2026-08-13T11:52:00Z</dcterms:modified>
  <cp:category/>
</cp:coreProperties>
</file>