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7B570" w14:textId="63E7473B" w:rsidR="00B724E6" w:rsidRPr="00531A1F" w:rsidRDefault="00B724E6" w:rsidP="00B724E6">
      <w:pPr>
        <w:suppressAutoHyphens/>
        <w:spacing w:after="0"/>
        <w:ind w:left="397" w:hanging="397"/>
        <w:jc w:val="center"/>
        <w:outlineLvl w:val="0"/>
        <w:rPr>
          <w:rFonts w:ascii="Cambria" w:hAnsi="Cambria" w:cs="Calibri"/>
          <w:b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531A1F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Expediente </w:t>
      </w:r>
      <w:proofErr w:type="spellStart"/>
      <w:r w:rsidRPr="00531A1F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N°</w:t>
      </w:r>
      <w:proofErr w:type="spellEnd"/>
      <w:r w:rsidRPr="00531A1F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 </w:t>
      </w:r>
      <w:r w:rsidR="00D90550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152</w:t>
      </w:r>
      <w:r w:rsidRPr="00531A1F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26E8803A" w14:textId="77777777" w:rsidR="00B724E6" w:rsidRPr="00531A1F" w:rsidRDefault="00B724E6" w:rsidP="00B724E6">
      <w:pPr>
        <w:suppressAutoHyphens/>
        <w:spacing w:after="0"/>
        <w:ind w:left="3" w:hangingChars="1" w:hanging="3"/>
        <w:jc w:val="center"/>
        <w:outlineLvl w:val="0"/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</w:pPr>
      <w:r w:rsidRPr="00531A1F"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60036AC2" w14:textId="408BF255" w:rsidR="00B724E6" w:rsidRPr="00531A1F" w:rsidRDefault="00000000" w:rsidP="00B724E6">
      <w:pPr>
        <w:rPr>
          <w:rFonts w:ascii="Arial" w:hAnsi="Arial" w:cs="Arial"/>
          <w:bCs/>
          <w:sz w:val="26"/>
          <w:szCs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37DB49B7">
          <v:rect id="_x0000_i1025" style="width:441.9pt;height:1.5pt" o:hralign="center" o:hrstd="t" o:hr="t" fillcolor="#a0a0a0" stroked="f"/>
        </w:pict>
      </w:r>
    </w:p>
    <w:p w14:paraId="3CC16B16" w14:textId="77777777" w:rsidR="00B724E6" w:rsidRPr="00531A1F" w:rsidRDefault="00B724E6" w:rsidP="00B724E6">
      <w:pPr>
        <w:spacing w:after="100" w:line="240" w:lineRule="auto"/>
        <w:jc w:val="center"/>
        <w:rPr>
          <w:rFonts w:ascii="Arial" w:hAnsi="Arial"/>
          <w:sz w:val="26"/>
          <w:szCs w:val="26"/>
        </w:rPr>
      </w:pPr>
      <w:r w:rsidRPr="00531A1F">
        <w:rPr>
          <w:rFonts w:ascii="Arial" w:hAnsi="Arial"/>
          <w:b/>
          <w:sz w:val="26"/>
          <w:szCs w:val="26"/>
        </w:rPr>
        <w:t>PROYECTO DE COMUNICACIÓN</w:t>
      </w:r>
    </w:p>
    <w:p w14:paraId="60576F2E" w14:textId="77777777" w:rsidR="00B724E6" w:rsidRPr="00531A1F" w:rsidRDefault="00B724E6" w:rsidP="00B724E6">
      <w:pPr>
        <w:spacing w:after="100" w:line="240" w:lineRule="auto"/>
        <w:rPr>
          <w:rFonts w:ascii="Arial" w:hAnsi="Arial" w:cs="Arial"/>
          <w:bCs/>
          <w:sz w:val="26"/>
          <w:szCs w:val="26"/>
        </w:rPr>
      </w:pPr>
    </w:p>
    <w:p w14:paraId="68F6C2AF" w14:textId="146E2393" w:rsidR="00B724E6" w:rsidRPr="00531A1F" w:rsidRDefault="00000000" w:rsidP="00B724E6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531A1F">
        <w:rPr>
          <w:rFonts w:ascii="Arial" w:hAnsi="Arial" w:cs="Arial"/>
          <w:bCs/>
          <w:sz w:val="26"/>
          <w:szCs w:val="26"/>
        </w:rPr>
        <w:t>VISTO</w:t>
      </w:r>
      <w:r w:rsidR="00B724E6" w:rsidRPr="00531A1F">
        <w:rPr>
          <w:rFonts w:ascii="Arial" w:hAnsi="Arial" w:cs="Arial"/>
          <w:bCs/>
          <w:sz w:val="26"/>
          <w:szCs w:val="26"/>
        </w:rPr>
        <w:t>:</w:t>
      </w:r>
    </w:p>
    <w:p w14:paraId="2D4D965B" w14:textId="07490B92" w:rsidR="00DE1A7D" w:rsidRPr="00531A1F" w:rsidRDefault="00000000" w:rsidP="00B724E6">
      <w:pPr>
        <w:spacing w:after="100" w:line="240" w:lineRule="auto"/>
        <w:ind w:firstLine="720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 xml:space="preserve">La necesidad de contar con información precisa, verificable y actualizada sobre el costo del servicio de alumbrado público y la recaudación obtenida por dicho concepto en el Partido de 25 de </w:t>
      </w:r>
      <w:proofErr w:type="gramStart"/>
      <w:r w:rsidRPr="00531A1F">
        <w:rPr>
          <w:rFonts w:ascii="Arial" w:hAnsi="Arial" w:cs="Arial"/>
          <w:sz w:val="26"/>
          <w:szCs w:val="26"/>
        </w:rPr>
        <w:t>Mayo</w:t>
      </w:r>
      <w:proofErr w:type="gramEnd"/>
      <w:r w:rsidRPr="00531A1F">
        <w:rPr>
          <w:rFonts w:ascii="Arial" w:hAnsi="Arial" w:cs="Arial"/>
          <w:sz w:val="26"/>
          <w:szCs w:val="26"/>
        </w:rPr>
        <w:t>.</w:t>
      </w:r>
    </w:p>
    <w:p w14:paraId="148DEEC3" w14:textId="5D97B2A7" w:rsidR="00DE1A7D" w:rsidRPr="00531A1F" w:rsidRDefault="00000000" w:rsidP="00B724E6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531A1F">
        <w:rPr>
          <w:rFonts w:ascii="Arial" w:hAnsi="Arial" w:cs="Arial"/>
          <w:bCs/>
          <w:sz w:val="26"/>
          <w:szCs w:val="26"/>
        </w:rPr>
        <w:t>CONSIDERANDO</w:t>
      </w:r>
    </w:p>
    <w:p w14:paraId="240D702E" w14:textId="11A4FBEC" w:rsidR="00DE1A7D" w:rsidRPr="00531A1F" w:rsidRDefault="00000000" w:rsidP="00B724E6">
      <w:pPr>
        <w:pStyle w:val="Listaconvietas"/>
        <w:tabs>
          <w:tab w:val="clear" w:pos="360"/>
          <w:tab w:val="num" w:pos="0"/>
        </w:tabs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 xml:space="preserve">Que durante los ejercicios 2024 y 2025 el Departamento Ejecutivo llevó adelante una importante ampliación y renovación del sistema de alumbrado público en la </w:t>
      </w:r>
      <w:r w:rsidR="00B724E6" w:rsidRPr="00531A1F">
        <w:rPr>
          <w:rFonts w:ascii="Arial" w:hAnsi="Arial" w:cs="Arial"/>
          <w:sz w:val="26"/>
          <w:szCs w:val="26"/>
        </w:rPr>
        <w:t>C</w:t>
      </w:r>
      <w:r w:rsidRPr="00531A1F">
        <w:rPr>
          <w:rFonts w:ascii="Arial" w:hAnsi="Arial" w:cs="Arial"/>
          <w:sz w:val="26"/>
          <w:szCs w:val="26"/>
        </w:rPr>
        <w:t xml:space="preserve">iudad </w:t>
      </w:r>
      <w:r w:rsidR="00B724E6" w:rsidRPr="00531A1F">
        <w:rPr>
          <w:rFonts w:ascii="Arial" w:hAnsi="Arial" w:cs="Arial"/>
          <w:sz w:val="26"/>
          <w:szCs w:val="26"/>
        </w:rPr>
        <w:t>C</w:t>
      </w:r>
      <w:r w:rsidRPr="00531A1F">
        <w:rPr>
          <w:rFonts w:ascii="Arial" w:hAnsi="Arial" w:cs="Arial"/>
          <w:sz w:val="26"/>
          <w:szCs w:val="26"/>
        </w:rPr>
        <w:t xml:space="preserve">abecera y en las </w:t>
      </w:r>
      <w:r w:rsidR="00B724E6" w:rsidRPr="00531A1F">
        <w:rPr>
          <w:rFonts w:ascii="Arial" w:hAnsi="Arial" w:cs="Arial"/>
          <w:sz w:val="26"/>
          <w:szCs w:val="26"/>
        </w:rPr>
        <w:t>L</w:t>
      </w:r>
      <w:r w:rsidRPr="00531A1F">
        <w:rPr>
          <w:rFonts w:ascii="Arial" w:hAnsi="Arial" w:cs="Arial"/>
          <w:sz w:val="26"/>
          <w:szCs w:val="26"/>
        </w:rPr>
        <w:t>ocalidades del Partido.</w:t>
      </w:r>
    </w:p>
    <w:p w14:paraId="3295572C" w14:textId="77777777" w:rsidR="00DE1A7D" w:rsidRPr="00531A1F" w:rsidRDefault="00000000" w:rsidP="00B724E6">
      <w:pPr>
        <w:pStyle w:val="Listaconvietas"/>
        <w:tabs>
          <w:tab w:val="clear" w:pos="360"/>
          <w:tab w:val="num" w:pos="0"/>
        </w:tabs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Que este Honorable Concejo Deliberante solicitó oportunamente información sobre la cantidad de luminarias instaladas, sin que las respuestas permitieran conocer con precisión el impacto económico y financiero de dichas intervenciones.</w:t>
      </w:r>
    </w:p>
    <w:p w14:paraId="263E113F" w14:textId="77777777" w:rsidR="00DE1A7D" w:rsidRPr="00531A1F" w:rsidRDefault="00000000" w:rsidP="00B724E6">
      <w:pPr>
        <w:pStyle w:val="Listaconvietas"/>
        <w:tabs>
          <w:tab w:val="clear" w:pos="360"/>
          <w:tab w:val="num" w:pos="0"/>
        </w:tabs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Que resulta imprescindible conocer el costo real del consumo de energía eléctrica destinado al alumbrado público y compararlo con la recaudación obtenida por el Municipio por dicho concepto.</w:t>
      </w:r>
    </w:p>
    <w:p w14:paraId="362864B2" w14:textId="77777777" w:rsidR="00DE1A7D" w:rsidRPr="00531A1F" w:rsidRDefault="00000000" w:rsidP="00B724E6">
      <w:pPr>
        <w:pStyle w:val="Listaconvietas"/>
        <w:tabs>
          <w:tab w:val="clear" w:pos="360"/>
          <w:tab w:val="num" w:pos="0"/>
        </w:tabs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Que la información requerida obra en los registros administrativos, contables y presupuestarios del Municipio, encontrándose respaldada por el sistema RAFAM y demás documentación oficial.</w:t>
      </w:r>
    </w:p>
    <w:p w14:paraId="46ABCD17" w14:textId="77777777" w:rsidR="00DE1A7D" w:rsidRPr="00531A1F" w:rsidRDefault="00000000" w:rsidP="00B724E6">
      <w:pPr>
        <w:pStyle w:val="Listaconvietas"/>
        <w:tabs>
          <w:tab w:val="clear" w:pos="360"/>
          <w:tab w:val="num" w:pos="0"/>
        </w:tabs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Que el Honorable Concejo Deliberante tiene la responsabilidad de ejercer el control de la administración municipal.</w:t>
      </w:r>
    </w:p>
    <w:p w14:paraId="47E7CFAF" w14:textId="77777777" w:rsidR="00DE1A7D" w:rsidRPr="00531A1F" w:rsidRDefault="00000000" w:rsidP="00B724E6">
      <w:pPr>
        <w:pStyle w:val="Listaconvietas"/>
        <w:tabs>
          <w:tab w:val="clear" w:pos="360"/>
          <w:tab w:val="num" w:pos="0"/>
        </w:tabs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Que estos antecedentes resultan indispensables para el tratamiento de las futuras Ordenanzas Fiscal e Impositiva, permitiendo evaluar si los recursos percibidos guardan razonable relación con el costo efectivo del servicio.</w:t>
      </w:r>
    </w:p>
    <w:p w14:paraId="23174EBB" w14:textId="77777777" w:rsidR="00DE1A7D" w:rsidRPr="00531A1F" w:rsidRDefault="00000000" w:rsidP="00B724E6">
      <w:pPr>
        <w:pStyle w:val="Listaconvietas"/>
        <w:tabs>
          <w:tab w:val="clear" w:pos="360"/>
          <w:tab w:val="num" w:pos="0"/>
        </w:tabs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Que asimismo esta información será un antecedente fundamental para el análisis de la Rendición de Cuentas de cada ejercicio.</w:t>
      </w:r>
    </w:p>
    <w:p w14:paraId="503433D3" w14:textId="77777777" w:rsidR="00DE1A7D" w:rsidRPr="00531A1F" w:rsidRDefault="00000000" w:rsidP="00B724E6">
      <w:pPr>
        <w:pStyle w:val="Listaconvietas"/>
        <w:tabs>
          <w:tab w:val="clear" w:pos="360"/>
          <w:tab w:val="num" w:pos="0"/>
        </w:tabs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Que contar con la evolución de los ejercicios 2023, 2024 y 2025 permitirá analizar objetivamente el incremento de luminarias, el consumo de energía y la recaudación obtenida.</w:t>
      </w:r>
    </w:p>
    <w:p w14:paraId="376289E8" w14:textId="6C60C4FD" w:rsidR="00B724E6" w:rsidRPr="00531A1F" w:rsidRDefault="00B724E6" w:rsidP="00B724E6">
      <w:pPr>
        <w:spacing w:after="100" w:line="24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531A1F">
        <w:rPr>
          <w:rFonts w:ascii="Arial" w:hAnsi="Arial" w:cs="Arial"/>
          <w:b/>
          <w:bCs/>
          <w:sz w:val="26"/>
          <w:szCs w:val="26"/>
          <w:u w:val="single"/>
        </w:rPr>
        <w:t>COMUNICACIÓN</w:t>
      </w:r>
    </w:p>
    <w:p w14:paraId="4DEEE7D2" w14:textId="77777777" w:rsidR="00B724E6" w:rsidRPr="00531A1F" w:rsidRDefault="00B724E6" w:rsidP="00B724E6">
      <w:pPr>
        <w:spacing w:after="100" w:line="24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2419322E" w14:textId="1B8CADA2" w:rsidR="00DE1A7D" w:rsidRPr="00531A1F" w:rsidRDefault="00000000" w:rsidP="00B724E6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b/>
          <w:bCs/>
          <w:sz w:val="26"/>
          <w:szCs w:val="26"/>
          <w:u w:val="single"/>
        </w:rPr>
        <w:t>Artículo 1°</w:t>
      </w:r>
      <w:r w:rsidR="00B724E6" w:rsidRPr="00531A1F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531A1F">
        <w:rPr>
          <w:rFonts w:ascii="Arial" w:hAnsi="Arial" w:cs="Arial"/>
          <w:sz w:val="26"/>
          <w:szCs w:val="26"/>
        </w:rPr>
        <w:t xml:space="preserve"> Solicítese al Departamento Ejecutivo que, por intermedio de la Secretaría que corresponda, remita al Honorable Concejo Deliberante, respecto de los ejercicios 2023, 2024 y 2025:</w:t>
      </w:r>
    </w:p>
    <w:p w14:paraId="75A6D344" w14:textId="77777777" w:rsidR="00DE1A7D" w:rsidRPr="00531A1F" w:rsidRDefault="00000000" w:rsidP="00531A1F">
      <w:pPr>
        <w:pStyle w:val="Listaconnmeros"/>
        <w:tabs>
          <w:tab w:val="clear" w:pos="360"/>
          <w:tab w:val="num" w:pos="0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lastRenderedPageBreak/>
        <w:t>Consumo anual de energía eléctrica correspondiente al alumbrado público (kWh).</w:t>
      </w:r>
    </w:p>
    <w:p w14:paraId="1C03DFA0" w14:textId="77777777" w:rsidR="00DE1A7D" w:rsidRPr="00531A1F" w:rsidRDefault="00000000" w:rsidP="00531A1F">
      <w:pPr>
        <w:pStyle w:val="Listaconnmeros"/>
        <w:tabs>
          <w:tab w:val="clear" w:pos="360"/>
          <w:tab w:val="num" w:pos="0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Importe total abonado por el Municipio por dicho consumo.</w:t>
      </w:r>
    </w:p>
    <w:p w14:paraId="5BA6C3C8" w14:textId="77777777" w:rsidR="00DE1A7D" w:rsidRPr="00531A1F" w:rsidRDefault="00000000" w:rsidP="00531A1F">
      <w:pPr>
        <w:pStyle w:val="Listaconnmeros"/>
        <w:tabs>
          <w:tab w:val="clear" w:pos="360"/>
          <w:tab w:val="num" w:pos="0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Monto total recaudado por el Municipio en concepto de alumbrado público o conceptos equivalentes.</w:t>
      </w:r>
    </w:p>
    <w:p w14:paraId="27B1B483" w14:textId="44BBB816" w:rsidR="00DE1A7D" w:rsidRPr="00531A1F" w:rsidRDefault="00000000" w:rsidP="00531A1F">
      <w:pPr>
        <w:pStyle w:val="Listaconnmeros"/>
        <w:tabs>
          <w:tab w:val="clear" w:pos="360"/>
          <w:tab w:val="num" w:pos="0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 xml:space="preserve">Partidas </w:t>
      </w:r>
      <w:r w:rsidR="00531A1F" w:rsidRPr="00531A1F">
        <w:rPr>
          <w:rFonts w:ascii="Arial" w:hAnsi="Arial" w:cs="Arial"/>
          <w:sz w:val="26"/>
          <w:szCs w:val="26"/>
        </w:rPr>
        <w:t>P</w:t>
      </w:r>
      <w:r w:rsidRPr="00531A1F">
        <w:rPr>
          <w:rFonts w:ascii="Arial" w:hAnsi="Arial" w:cs="Arial"/>
          <w:sz w:val="26"/>
          <w:szCs w:val="26"/>
        </w:rPr>
        <w:t>resupuestarias donde se registran dichos ingresos y gastos.</w:t>
      </w:r>
    </w:p>
    <w:p w14:paraId="6766CBCC" w14:textId="77777777" w:rsidR="00DE1A7D" w:rsidRPr="00531A1F" w:rsidRDefault="00000000" w:rsidP="00531A1F">
      <w:pPr>
        <w:pStyle w:val="Listaconnmeros"/>
        <w:tabs>
          <w:tab w:val="clear" w:pos="360"/>
          <w:tab w:val="num" w:pos="0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Cantidad total de luminarias existentes al cierre de cada ejercicio.</w:t>
      </w:r>
    </w:p>
    <w:p w14:paraId="6DA53284" w14:textId="77777777" w:rsidR="00DE1A7D" w:rsidRPr="00531A1F" w:rsidRDefault="00000000" w:rsidP="00531A1F">
      <w:pPr>
        <w:pStyle w:val="Listaconnmeros"/>
        <w:tabs>
          <w:tab w:val="clear" w:pos="360"/>
          <w:tab w:val="num" w:pos="0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Cantidad de luminarias incorporadas durante cada ejercicio.</w:t>
      </w:r>
    </w:p>
    <w:p w14:paraId="758FD0E2" w14:textId="77777777" w:rsidR="00DE1A7D" w:rsidRPr="00531A1F" w:rsidRDefault="00000000" w:rsidP="00531A1F">
      <w:pPr>
        <w:pStyle w:val="Listaconnmeros"/>
        <w:tabs>
          <w:tab w:val="clear" w:pos="360"/>
          <w:tab w:val="num" w:pos="0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Detalle, en caso de existir, por tecnología (LED, sodio u otra).</w:t>
      </w:r>
    </w:p>
    <w:p w14:paraId="294D73B3" w14:textId="0C237183" w:rsidR="00DE1A7D" w:rsidRPr="00531A1F" w:rsidRDefault="00000000" w:rsidP="00B724E6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b/>
          <w:bCs/>
          <w:sz w:val="26"/>
          <w:szCs w:val="26"/>
          <w:u w:val="single"/>
        </w:rPr>
        <w:t>Artículo 2°</w:t>
      </w:r>
      <w:r w:rsidR="00531A1F" w:rsidRPr="00531A1F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531A1F">
        <w:rPr>
          <w:rFonts w:ascii="Arial" w:hAnsi="Arial" w:cs="Arial"/>
          <w:sz w:val="26"/>
          <w:szCs w:val="26"/>
        </w:rPr>
        <w:t xml:space="preserve"> Solicítese a la Presidencia del Honorable Concejo Deliberante que remita copia de la presente Comunicación a EDEN S.A. y a las cooperativas prestatarias del servicio eléctrico y/o de alumbrado público del Partido de 25 de </w:t>
      </w:r>
      <w:proofErr w:type="gramStart"/>
      <w:r w:rsidRPr="00531A1F">
        <w:rPr>
          <w:rFonts w:ascii="Arial" w:hAnsi="Arial" w:cs="Arial"/>
          <w:sz w:val="26"/>
          <w:szCs w:val="26"/>
        </w:rPr>
        <w:t>Mayo</w:t>
      </w:r>
      <w:proofErr w:type="gramEnd"/>
      <w:r w:rsidRPr="00531A1F">
        <w:rPr>
          <w:rFonts w:ascii="Arial" w:hAnsi="Arial" w:cs="Arial"/>
          <w:sz w:val="26"/>
          <w:szCs w:val="26"/>
        </w:rPr>
        <w:t>, requiriéndoles que informen para los ejercicios 2023, 2024 y 2025:</w:t>
      </w:r>
    </w:p>
    <w:p w14:paraId="1B5C6EC6" w14:textId="3F55822B" w:rsidR="00DE1A7D" w:rsidRPr="00531A1F" w:rsidRDefault="00000000" w:rsidP="00D90550">
      <w:pPr>
        <w:pStyle w:val="Listaconnmeros"/>
        <w:numPr>
          <w:ilvl w:val="0"/>
          <w:numId w:val="1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Consumo anual correspondiente al alumbrado público.</w:t>
      </w:r>
    </w:p>
    <w:p w14:paraId="4412661D" w14:textId="28CC21B1" w:rsidR="00DE1A7D" w:rsidRPr="00531A1F" w:rsidRDefault="00000000" w:rsidP="00D90550">
      <w:pPr>
        <w:pStyle w:val="Listaconnmeros"/>
        <w:numPr>
          <w:ilvl w:val="0"/>
          <w:numId w:val="1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Importe anual facturado por dicho concepto.</w:t>
      </w:r>
    </w:p>
    <w:p w14:paraId="10E44B9E" w14:textId="77777777" w:rsidR="00DE1A7D" w:rsidRPr="00531A1F" w:rsidRDefault="00000000" w:rsidP="00D90550">
      <w:pPr>
        <w:pStyle w:val="Listaconnmeros"/>
        <w:numPr>
          <w:ilvl w:val="0"/>
          <w:numId w:val="1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sz w:val="26"/>
          <w:szCs w:val="26"/>
        </w:rPr>
        <w:t>Toda otra información técnica que permita verificar la evolución del consumo y la facturación del servicio.</w:t>
      </w:r>
    </w:p>
    <w:p w14:paraId="2135A126" w14:textId="4419B8A5" w:rsidR="00DE1A7D" w:rsidRPr="00531A1F" w:rsidRDefault="00000000" w:rsidP="00B724E6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31A1F">
        <w:rPr>
          <w:rFonts w:ascii="Arial" w:hAnsi="Arial" w:cs="Arial"/>
          <w:b/>
          <w:bCs/>
          <w:sz w:val="26"/>
          <w:szCs w:val="26"/>
          <w:u w:val="single"/>
        </w:rPr>
        <w:t>Artículo 3°</w:t>
      </w:r>
      <w:r w:rsidR="00531A1F" w:rsidRPr="00531A1F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531A1F">
        <w:rPr>
          <w:rFonts w:ascii="Arial" w:hAnsi="Arial" w:cs="Arial"/>
          <w:sz w:val="26"/>
          <w:szCs w:val="26"/>
        </w:rPr>
        <w:t xml:space="preserve"> De forma.</w:t>
      </w:r>
    </w:p>
    <w:p w14:paraId="171B5786" w14:textId="77777777" w:rsidR="00B724E6" w:rsidRPr="00531A1F" w:rsidRDefault="00B724E6" w:rsidP="00B724E6">
      <w:pPr>
        <w:spacing w:after="100" w:line="240" w:lineRule="auto"/>
        <w:rPr>
          <w:rFonts w:ascii="Arial" w:hAnsi="Arial" w:cs="Arial"/>
          <w:sz w:val="26"/>
          <w:szCs w:val="26"/>
        </w:rPr>
      </w:pPr>
    </w:p>
    <w:p w14:paraId="316FF756" w14:textId="77777777" w:rsidR="00B724E6" w:rsidRPr="00D90550" w:rsidRDefault="00B724E6" w:rsidP="00B724E6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D90550">
        <w:rPr>
          <w:rFonts w:ascii="Arial" w:hAnsi="Arial" w:cs="Arial"/>
          <w:bCs/>
          <w:sz w:val="26"/>
          <w:szCs w:val="26"/>
        </w:rPr>
        <w:t xml:space="preserve">Firman los </w:t>
      </w:r>
      <w:proofErr w:type="gramStart"/>
      <w:r w:rsidRPr="00D90550">
        <w:rPr>
          <w:rFonts w:ascii="Arial" w:hAnsi="Arial" w:cs="Arial"/>
          <w:bCs/>
          <w:sz w:val="26"/>
          <w:szCs w:val="26"/>
        </w:rPr>
        <w:t>Concejales</w:t>
      </w:r>
      <w:proofErr w:type="gramEnd"/>
      <w:r w:rsidRPr="00D90550">
        <w:rPr>
          <w:rFonts w:ascii="Arial" w:hAnsi="Arial" w:cs="Arial"/>
          <w:bCs/>
          <w:sz w:val="26"/>
          <w:szCs w:val="26"/>
        </w:rPr>
        <w:t>: Cortes y Caronello.</w:t>
      </w:r>
    </w:p>
    <w:p w14:paraId="1260500F" w14:textId="2F7060A1" w:rsidR="00B724E6" w:rsidRPr="00B724E6" w:rsidRDefault="00000000" w:rsidP="00B724E6">
      <w:pPr>
        <w:rPr>
          <w:rFonts w:ascii="Arial" w:hAnsi="Arial" w:cs="Arial"/>
          <w:sz w:val="26"/>
          <w:szCs w:val="26"/>
        </w:rPr>
      </w:pPr>
      <w:r w:rsidRPr="00D90550">
        <w:rPr>
          <w:rFonts w:ascii="Arial" w:hAnsi="Arial" w:cs="Arial"/>
          <w:bCs/>
          <w:sz w:val="26"/>
          <w:szCs w:val="26"/>
        </w:rPr>
        <w:pict w14:anchorId="1184DF1C">
          <v:rect id="_x0000_i1026" style="width:441.9pt;height:1.5pt" o:hrstd="t" o:hr="t" fillcolor="#a0a0a0" stroked="f"/>
        </w:pict>
      </w:r>
    </w:p>
    <w:sectPr w:rsidR="00B724E6" w:rsidRPr="00B724E6" w:rsidSect="00B724E6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FDE677F"/>
    <w:multiLevelType w:val="hybridMultilevel"/>
    <w:tmpl w:val="262CE9C0"/>
    <w:lvl w:ilvl="0" w:tplc="D9BA35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847966">
    <w:abstractNumId w:val="8"/>
  </w:num>
  <w:num w:numId="2" w16cid:durableId="506361059">
    <w:abstractNumId w:val="6"/>
  </w:num>
  <w:num w:numId="3" w16cid:durableId="1440295685">
    <w:abstractNumId w:val="5"/>
  </w:num>
  <w:num w:numId="4" w16cid:durableId="1382897843">
    <w:abstractNumId w:val="4"/>
  </w:num>
  <w:num w:numId="5" w16cid:durableId="470095356">
    <w:abstractNumId w:val="7"/>
  </w:num>
  <w:num w:numId="6" w16cid:durableId="97408744">
    <w:abstractNumId w:val="3"/>
  </w:num>
  <w:num w:numId="7" w16cid:durableId="730075089">
    <w:abstractNumId w:val="2"/>
  </w:num>
  <w:num w:numId="8" w16cid:durableId="2014607780">
    <w:abstractNumId w:val="1"/>
  </w:num>
  <w:num w:numId="9" w16cid:durableId="1236627425">
    <w:abstractNumId w:val="0"/>
  </w:num>
  <w:num w:numId="10" w16cid:durableId="14197857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2281F"/>
    <w:rsid w:val="00531A1F"/>
    <w:rsid w:val="00AA1D8D"/>
    <w:rsid w:val="00B47730"/>
    <w:rsid w:val="00B724E6"/>
    <w:rsid w:val="00C528E4"/>
    <w:rsid w:val="00CB0664"/>
    <w:rsid w:val="00D90550"/>
    <w:rsid w:val="00DE1A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1D41EC"/>
  <w14:defaultImageDpi w14:val="300"/>
  <w15:docId w15:val="{B60F53A2-6596-4357-9C08-2D005B02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467</Words>
  <Characters>2573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2026-08-13T11:56:00Z</dcterms:modified>
  <cp:category/>
</cp:coreProperties>
</file>