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59532" w14:textId="27B529BE" w:rsidR="004014CF" w:rsidRPr="00BF722E" w:rsidRDefault="004014CF" w:rsidP="004014CF">
      <w:pPr>
        <w:suppressAutoHyphens/>
        <w:spacing w:after="0"/>
        <w:ind w:left="397" w:hanging="397"/>
        <w:jc w:val="center"/>
        <w:outlineLvl w:val="0"/>
        <w:rPr>
          <w:rFonts w:ascii="Cambria" w:hAnsi="Cambria" w:cs="Calibri"/>
          <w:b/>
          <w:position w:val="-1"/>
          <w:sz w:val="36"/>
          <w:szCs w:val="32"/>
          <w:u w:val="single"/>
          <w:lang w:eastAsia="es-AR"/>
        </w:rPr>
      </w:pPr>
      <w:bookmarkStart w:id="0" w:name="_Hlk130898592"/>
      <w:r w:rsidRPr="00BF722E">
        <w:rPr>
          <w:rFonts w:ascii="Cambria" w:hAnsi="Cambria" w:cs="Calibri"/>
          <w:b/>
          <w:color w:val="000000"/>
          <w:position w:val="-1"/>
          <w:sz w:val="36"/>
          <w:szCs w:val="32"/>
          <w:u w:val="single"/>
          <w:lang w:eastAsia="es-AR"/>
        </w:rPr>
        <w:t xml:space="preserve">Expediente </w:t>
      </w:r>
      <w:proofErr w:type="spellStart"/>
      <w:r w:rsidRPr="00BF722E">
        <w:rPr>
          <w:rFonts w:ascii="Cambria" w:hAnsi="Cambria" w:cs="Calibri"/>
          <w:b/>
          <w:color w:val="000000"/>
          <w:position w:val="-1"/>
          <w:sz w:val="36"/>
          <w:szCs w:val="32"/>
          <w:u w:val="single"/>
          <w:lang w:eastAsia="es-AR"/>
        </w:rPr>
        <w:t>N°</w:t>
      </w:r>
      <w:proofErr w:type="spellEnd"/>
      <w:r w:rsidRPr="00BF722E">
        <w:rPr>
          <w:rFonts w:ascii="Cambria" w:hAnsi="Cambria" w:cs="Calibri"/>
          <w:b/>
          <w:color w:val="000000"/>
          <w:position w:val="-1"/>
          <w:sz w:val="36"/>
          <w:szCs w:val="32"/>
          <w:u w:val="single"/>
          <w:lang w:eastAsia="es-AR"/>
        </w:rPr>
        <w:t xml:space="preserve"> 19</w:t>
      </w:r>
      <w:r>
        <w:rPr>
          <w:rFonts w:ascii="Cambria" w:hAnsi="Cambria" w:cs="Calibri"/>
          <w:b/>
          <w:color w:val="000000"/>
          <w:position w:val="-1"/>
          <w:sz w:val="36"/>
          <w:szCs w:val="32"/>
          <w:u w:val="single"/>
          <w:lang w:eastAsia="es-AR"/>
        </w:rPr>
        <w:t>8</w:t>
      </w:r>
      <w:r w:rsidRPr="00BF722E">
        <w:rPr>
          <w:rFonts w:ascii="Cambria" w:hAnsi="Cambria" w:cs="Calibri"/>
          <w:b/>
          <w:color w:val="000000"/>
          <w:position w:val="-1"/>
          <w:sz w:val="36"/>
          <w:szCs w:val="32"/>
          <w:u w:val="single"/>
          <w:lang w:eastAsia="es-AR"/>
        </w:rPr>
        <w:t>/2026</w:t>
      </w:r>
    </w:p>
    <w:bookmarkEnd w:id="0"/>
    <w:p w14:paraId="32F97B7A" w14:textId="77777777" w:rsidR="004014CF" w:rsidRPr="00BF722E" w:rsidRDefault="004014CF" w:rsidP="004014CF">
      <w:pPr>
        <w:suppressAutoHyphens/>
        <w:spacing w:after="0"/>
        <w:ind w:left="3" w:hangingChars="1" w:hanging="3"/>
        <w:jc w:val="center"/>
        <w:outlineLvl w:val="0"/>
        <w:rPr>
          <w:rFonts w:ascii="Arial Narrow" w:hAnsi="Arial Narrow" w:cs="Calibri"/>
          <w:color w:val="000000"/>
          <w:position w:val="-1"/>
          <w:sz w:val="32"/>
          <w:szCs w:val="32"/>
          <w:lang w:eastAsia="es-AR"/>
        </w:rPr>
      </w:pPr>
      <w:r w:rsidRPr="00BF722E">
        <w:rPr>
          <w:rFonts w:ascii="Arial Narrow" w:hAnsi="Arial Narrow" w:cs="Calibri"/>
          <w:color w:val="000000"/>
          <w:position w:val="-1"/>
          <w:sz w:val="32"/>
          <w:szCs w:val="32"/>
          <w:lang w:eastAsia="es-AR"/>
        </w:rPr>
        <w:t>PROYECTO DE COMUNICACIÓN</w:t>
      </w:r>
    </w:p>
    <w:p w14:paraId="0EA3E385" w14:textId="2802C8C5" w:rsidR="004014CF" w:rsidRDefault="004014CF" w:rsidP="004014CF">
      <w:pPr>
        <w:spacing w:after="50" w:line="240" w:lineRule="auto"/>
        <w:rPr>
          <w:rFonts w:ascii="Arial" w:eastAsia="Verdana" w:hAnsi="Arial" w:cs="Arial"/>
          <w:sz w:val="26"/>
          <w:szCs w:val="26"/>
          <w:lang w:eastAsia="es-AR"/>
        </w:rPr>
      </w:pPr>
      <w:r>
        <w:rPr>
          <w:rFonts w:ascii="Helvetica Neue" w:eastAsia="Arial Unicode MS" w:hAnsi="Helvetica Neue" w:cs="Arial Unicode MS"/>
          <w:color w:val="000000"/>
          <w:position w:val="1"/>
          <w:lang w:eastAsia="es-AR"/>
        </w:rPr>
        <w:pict w14:anchorId="3D52CE6A">
          <v:rect id="_x0000_i1031" style="width:441.9pt;height:1.5pt" o:hralign="center" o:hrstd="t" o:hr="t" fillcolor="#a0a0a0" stroked="f"/>
        </w:pict>
      </w:r>
    </w:p>
    <w:p w14:paraId="7EB25ED2" w14:textId="2A22A86B" w:rsidR="00AE6ECE" w:rsidRPr="004014CF" w:rsidRDefault="00AE6ECE" w:rsidP="00596F77">
      <w:pPr>
        <w:spacing w:after="50" w:line="240" w:lineRule="auto"/>
        <w:jc w:val="right"/>
        <w:rPr>
          <w:rFonts w:ascii="Arial" w:eastAsia="Verdana" w:hAnsi="Arial" w:cs="Arial"/>
          <w:sz w:val="26"/>
          <w:szCs w:val="26"/>
          <w:lang w:eastAsia="es-AR"/>
        </w:rPr>
      </w:pPr>
      <w:r w:rsidRPr="004014CF">
        <w:rPr>
          <w:rFonts w:ascii="Arial" w:eastAsia="Verdana" w:hAnsi="Arial" w:cs="Arial"/>
          <w:sz w:val="26"/>
          <w:szCs w:val="26"/>
          <w:lang w:eastAsia="es-AR"/>
        </w:rPr>
        <w:t xml:space="preserve">25 de Mayo, </w:t>
      </w:r>
      <w:r w:rsidR="006C1A58" w:rsidRPr="004014CF">
        <w:rPr>
          <w:rFonts w:ascii="Arial" w:eastAsia="Verdana" w:hAnsi="Arial" w:cs="Arial"/>
          <w:sz w:val="26"/>
          <w:szCs w:val="26"/>
          <w:lang w:eastAsia="es-AR"/>
        </w:rPr>
        <w:t>8</w:t>
      </w:r>
      <w:r w:rsidRPr="004014CF">
        <w:rPr>
          <w:rFonts w:ascii="Arial" w:eastAsia="Verdana" w:hAnsi="Arial" w:cs="Arial"/>
          <w:sz w:val="26"/>
          <w:szCs w:val="26"/>
          <w:lang w:eastAsia="es-AR"/>
        </w:rPr>
        <w:t xml:space="preserve"> de </w:t>
      </w:r>
      <w:r w:rsidR="006C1A58" w:rsidRPr="004014CF">
        <w:rPr>
          <w:rFonts w:ascii="Arial" w:eastAsia="Verdana" w:hAnsi="Arial" w:cs="Arial"/>
          <w:sz w:val="26"/>
          <w:szCs w:val="26"/>
          <w:lang w:eastAsia="es-AR"/>
        </w:rPr>
        <w:t xml:space="preserve">Septiembre </w:t>
      </w:r>
      <w:r w:rsidR="002E2E5D" w:rsidRPr="004014CF">
        <w:rPr>
          <w:rFonts w:ascii="Arial" w:eastAsia="Verdana" w:hAnsi="Arial" w:cs="Arial"/>
          <w:sz w:val="26"/>
          <w:szCs w:val="26"/>
          <w:lang w:eastAsia="es-AR"/>
        </w:rPr>
        <w:t>de 2026</w:t>
      </w:r>
      <w:r w:rsidRPr="004014CF">
        <w:rPr>
          <w:rFonts w:ascii="Arial" w:eastAsia="Verdana" w:hAnsi="Arial" w:cs="Arial"/>
          <w:sz w:val="26"/>
          <w:szCs w:val="26"/>
          <w:lang w:eastAsia="es-AR"/>
        </w:rPr>
        <w:t xml:space="preserve">. </w:t>
      </w:r>
    </w:p>
    <w:p w14:paraId="5E2A694C" w14:textId="260E3C4D" w:rsidR="00AE6ECE" w:rsidRPr="004014CF" w:rsidRDefault="00AE6ECE" w:rsidP="004014CF">
      <w:pPr>
        <w:spacing w:after="50" w:line="240" w:lineRule="auto"/>
        <w:rPr>
          <w:rFonts w:ascii="Arial" w:eastAsia="Verdana" w:hAnsi="Arial" w:cs="Arial"/>
          <w:sz w:val="26"/>
          <w:szCs w:val="26"/>
          <w:lang w:eastAsia="es-AR"/>
        </w:rPr>
      </w:pPr>
    </w:p>
    <w:p w14:paraId="1C166D04" w14:textId="19ACCB6A" w:rsidR="00AE6ECE" w:rsidRPr="004014CF" w:rsidRDefault="00AE6ECE" w:rsidP="00596F77">
      <w:pPr>
        <w:spacing w:after="52" w:line="240" w:lineRule="auto"/>
        <w:ind w:left="-5" w:hanging="10"/>
        <w:jc w:val="both"/>
        <w:rPr>
          <w:rFonts w:ascii="Arial" w:eastAsia="Verdana" w:hAnsi="Arial" w:cs="Arial"/>
          <w:sz w:val="26"/>
          <w:szCs w:val="26"/>
          <w:lang w:eastAsia="es-AR"/>
        </w:rPr>
      </w:pPr>
      <w:r w:rsidRPr="004014CF">
        <w:rPr>
          <w:rFonts w:ascii="Arial" w:eastAsia="Verdana" w:hAnsi="Arial" w:cs="Arial"/>
          <w:sz w:val="26"/>
          <w:szCs w:val="26"/>
          <w:u w:val="single" w:color="000000"/>
          <w:lang w:eastAsia="es-AR"/>
        </w:rPr>
        <w:t>Autores:</w:t>
      </w:r>
      <w:r w:rsidR="006C1A58" w:rsidRPr="004014CF">
        <w:rPr>
          <w:rFonts w:ascii="Arial" w:eastAsia="Verdana" w:hAnsi="Arial" w:cs="Arial"/>
          <w:sz w:val="26"/>
          <w:szCs w:val="26"/>
          <w:lang w:eastAsia="es-AR"/>
        </w:rPr>
        <w:t xml:space="preserve"> </w:t>
      </w:r>
      <w:r w:rsidR="004D6D0D" w:rsidRPr="004014CF">
        <w:rPr>
          <w:rFonts w:ascii="Arial" w:eastAsia="Verdana" w:hAnsi="Arial" w:cs="Arial"/>
          <w:sz w:val="26"/>
          <w:szCs w:val="26"/>
          <w:lang w:eastAsia="es-AR"/>
        </w:rPr>
        <w:t>Bloques Acción Ciudadana, PRO y UCR.</w:t>
      </w:r>
    </w:p>
    <w:p w14:paraId="0395B7E7" w14:textId="77777777" w:rsidR="00FE722F" w:rsidRPr="004014CF" w:rsidRDefault="00FE722F" w:rsidP="004014CF">
      <w:pPr>
        <w:spacing w:after="52" w:line="240" w:lineRule="auto"/>
        <w:jc w:val="both"/>
        <w:rPr>
          <w:rFonts w:ascii="Arial" w:eastAsia="Verdana" w:hAnsi="Arial" w:cs="Arial"/>
          <w:sz w:val="26"/>
          <w:szCs w:val="26"/>
          <w:lang w:eastAsia="es-AR"/>
        </w:rPr>
      </w:pPr>
    </w:p>
    <w:p w14:paraId="54BBAAF2" w14:textId="7D6E520D" w:rsidR="00C905D8" w:rsidRPr="004014CF" w:rsidRDefault="00C905D8" w:rsidP="00596F77">
      <w:pPr>
        <w:spacing w:after="52" w:line="240" w:lineRule="auto"/>
        <w:ind w:left="-5" w:hanging="10"/>
        <w:jc w:val="both"/>
        <w:rPr>
          <w:rFonts w:ascii="Arial" w:eastAsia="Verdana" w:hAnsi="Arial" w:cs="Arial"/>
          <w:sz w:val="26"/>
          <w:szCs w:val="26"/>
          <w:lang w:eastAsia="es-AR"/>
        </w:rPr>
      </w:pPr>
      <w:r w:rsidRPr="004014CF">
        <w:rPr>
          <w:rFonts w:ascii="Arial" w:eastAsia="Verdana" w:hAnsi="Arial" w:cs="Arial"/>
          <w:b/>
          <w:sz w:val="26"/>
          <w:szCs w:val="26"/>
          <w:u w:val="single"/>
          <w:lang w:eastAsia="es-AR"/>
        </w:rPr>
        <w:t>Ref.</w:t>
      </w:r>
      <w:r w:rsidRPr="004014CF">
        <w:rPr>
          <w:rFonts w:ascii="Arial" w:eastAsia="Verdana" w:hAnsi="Arial" w:cs="Arial"/>
          <w:sz w:val="26"/>
          <w:szCs w:val="26"/>
          <w:lang w:eastAsia="es-AR"/>
        </w:rPr>
        <w:t xml:space="preserve">: </w:t>
      </w:r>
      <w:r w:rsidR="00BD4CCA" w:rsidRPr="004014CF">
        <w:rPr>
          <w:rFonts w:ascii="Arial" w:eastAsia="Verdana" w:hAnsi="Arial" w:cs="Arial"/>
          <w:sz w:val="26"/>
          <w:szCs w:val="26"/>
          <w:lang w:eastAsia="es-AR"/>
        </w:rPr>
        <w:t>O</w:t>
      </w:r>
      <w:r w:rsidRPr="004014CF">
        <w:rPr>
          <w:rFonts w:ascii="Arial" w:eastAsia="Verdana" w:hAnsi="Arial" w:cs="Arial"/>
          <w:sz w:val="26"/>
          <w:szCs w:val="26"/>
          <w:lang w:eastAsia="es-AR"/>
        </w:rPr>
        <w:t xml:space="preserve">bra </w:t>
      </w:r>
      <w:r w:rsidR="00BD4CCA" w:rsidRPr="004014CF">
        <w:rPr>
          <w:rFonts w:ascii="Arial" w:eastAsia="Verdana" w:hAnsi="Arial" w:cs="Arial"/>
          <w:sz w:val="26"/>
          <w:szCs w:val="26"/>
          <w:lang w:eastAsia="es-AR"/>
        </w:rPr>
        <w:t xml:space="preserve">de </w:t>
      </w:r>
      <w:r w:rsidRPr="004014CF">
        <w:rPr>
          <w:rFonts w:ascii="Arial" w:eastAsia="Verdana" w:hAnsi="Arial" w:cs="Arial"/>
          <w:sz w:val="26"/>
          <w:szCs w:val="26"/>
          <w:lang w:eastAsia="es-AR"/>
        </w:rPr>
        <w:t>“Estaci</w:t>
      </w:r>
      <w:r w:rsidR="00173C89" w:rsidRPr="004014CF">
        <w:rPr>
          <w:rFonts w:ascii="Arial" w:eastAsia="Verdana" w:hAnsi="Arial" w:cs="Arial"/>
          <w:sz w:val="26"/>
          <w:szCs w:val="26"/>
          <w:lang w:eastAsia="es-AR"/>
        </w:rPr>
        <w:t>ón de Bombeo Barrio Sandalio” ciudad de 25 de Mayo.</w:t>
      </w:r>
    </w:p>
    <w:p w14:paraId="2360F537" w14:textId="77777777" w:rsidR="00AE6ECE" w:rsidRPr="004014CF" w:rsidRDefault="00AE6ECE" w:rsidP="00596F77">
      <w:pPr>
        <w:spacing w:after="50" w:line="240" w:lineRule="auto"/>
        <w:rPr>
          <w:rFonts w:ascii="Arial" w:eastAsia="Verdana" w:hAnsi="Arial" w:cs="Arial"/>
          <w:sz w:val="26"/>
          <w:szCs w:val="26"/>
          <w:lang w:eastAsia="es-AR"/>
        </w:rPr>
      </w:pPr>
    </w:p>
    <w:p w14:paraId="59AC12C0" w14:textId="3DC028F6" w:rsidR="00AE6ECE" w:rsidRPr="004014CF" w:rsidRDefault="00AE6ECE" w:rsidP="00596F77">
      <w:pPr>
        <w:spacing w:after="55" w:line="240" w:lineRule="auto"/>
        <w:jc w:val="center"/>
        <w:rPr>
          <w:rFonts w:ascii="Arial" w:eastAsia="Verdana" w:hAnsi="Arial" w:cs="Arial"/>
          <w:sz w:val="26"/>
          <w:szCs w:val="26"/>
          <w:lang w:eastAsia="es-AR"/>
        </w:rPr>
      </w:pPr>
      <w:r w:rsidRPr="004014CF">
        <w:rPr>
          <w:rFonts w:ascii="Arial" w:eastAsia="Verdana" w:hAnsi="Arial" w:cs="Arial"/>
          <w:b/>
          <w:sz w:val="26"/>
          <w:szCs w:val="26"/>
          <w:lang w:eastAsia="es-AR"/>
        </w:rPr>
        <w:t xml:space="preserve">PROYECTO DE </w:t>
      </w:r>
      <w:r w:rsidR="006C1A58" w:rsidRPr="004014CF">
        <w:rPr>
          <w:rFonts w:ascii="Arial" w:eastAsia="Verdana" w:hAnsi="Arial" w:cs="Arial"/>
          <w:b/>
          <w:sz w:val="26"/>
          <w:szCs w:val="26"/>
          <w:lang w:eastAsia="es-AR"/>
        </w:rPr>
        <w:t>COMUNICACIÓN</w:t>
      </w:r>
    </w:p>
    <w:p w14:paraId="39582C70" w14:textId="77777777" w:rsidR="00AE6ECE" w:rsidRPr="004014CF" w:rsidRDefault="00AE6ECE" w:rsidP="00596F77">
      <w:pPr>
        <w:spacing w:after="50" w:line="240" w:lineRule="auto"/>
        <w:rPr>
          <w:rFonts w:ascii="Arial" w:eastAsia="Verdana" w:hAnsi="Arial" w:cs="Arial"/>
          <w:sz w:val="26"/>
          <w:szCs w:val="26"/>
          <w:lang w:eastAsia="es-AR"/>
        </w:rPr>
      </w:pPr>
    </w:p>
    <w:p w14:paraId="0C9A5A47" w14:textId="09877E3F" w:rsidR="00AA6347" w:rsidRPr="004014CF" w:rsidRDefault="001751DD" w:rsidP="00596F77">
      <w:pPr>
        <w:spacing w:after="52" w:line="240" w:lineRule="auto"/>
        <w:ind w:left="-5" w:hanging="10"/>
        <w:jc w:val="both"/>
        <w:rPr>
          <w:rFonts w:ascii="Arial" w:eastAsia="Verdana" w:hAnsi="Arial" w:cs="Arial"/>
          <w:bCs/>
          <w:sz w:val="26"/>
          <w:szCs w:val="26"/>
          <w:lang w:eastAsia="es-AR"/>
        </w:rPr>
      </w:pPr>
      <w:r w:rsidRPr="004014CF">
        <w:rPr>
          <w:rFonts w:ascii="Arial" w:eastAsia="Verdana" w:hAnsi="Arial" w:cs="Arial"/>
          <w:bCs/>
          <w:sz w:val="26"/>
          <w:szCs w:val="26"/>
          <w:lang w:eastAsia="es-AR"/>
        </w:rPr>
        <w:t>VISTO:</w:t>
      </w:r>
    </w:p>
    <w:p w14:paraId="78488C53" w14:textId="5DFA8B5A" w:rsidR="00963A31" w:rsidRPr="004014CF" w:rsidRDefault="00963A31" w:rsidP="00596F77">
      <w:pPr>
        <w:spacing w:after="52" w:line="240" w:lineRule="auto"/>
        <w:ind w:firstLine="708"/>
        <w:jc w:val="both"/>
        <w:rPr>
          <w:rFonts w:ascii="Arial" w:eastAsia="Verdana" w:hAnsi="Arial" w:cs="Arial"/>
          <w:sz w:val="26"/>
          <w:szCs w:val="26"/>
          <w:lang w:eastAsia="es-AR"/>
        </w:rPr>
      </w:pPr>
      <w:r w:rsidRPr="004014CF">
        <w:rPr>
          <w:rFonts w:ascii="Arial" w:eastAsia="Verdana" w:hAnsi="Arial" w:cs="Arial"/>
          <w:sz w:val="26"/>
          <w:szCs w:val="26"/>
          <w:lang w:eastAsia="es-AR"/>
        </w:rPr>
        <w:t xml:space="preserve">La paralización de </w:t>
      </w:r>
      <w:r w:rsidR="00BD4CCA" w:rsidRPr="004014CF">
        <w:rPr>
          <w:rFonts w:ascii="Arial" w:eastAsia="Verdana" w:hAnsi="Arial" w:cs="Arial"/>
          <w:sz w:val="26"/>
          <w:szCs w:val="26"/>
          <w:lang w:eastAsia="es-AR"/>
        </w:rPr>
        <w:t xml:space="preserve">la </w:t>
      </w:r>
      <w:r w:rsidR="008F56D3" w:rsidRPr="004014CF">
        <w:rPr>
          <w:rFonts w:ascii="Arial" w:eastAsia="Verdana" w:hAnsi="Arial" w:cs="Arial"/>
          <w:sz w:val="26"/>
          <w:szCs w:val="26"/>
          <w:lang w:eastAsia="es-AR"/>
        </w:rPr>
        <w:t xml:space="preserve">obra de </w:t>
      </w:r>
      <w:r w:rsidR="00BD4CCA" w:rsidRPr="004014CF">
        <w:rPr>
          <w:rFonts w:ascii="Arial" w:eastAsia="Verdana" w:hAnsi="Arial" w:cs="Arial"/>
          <w:sz w:val="26"/>
          <w:szCs w:val="26"/>
          <w:lang w:eastAsia="es-AR"/>
        </w:rPr>
        <w:t>Estación</w:t>
      </w:r>
      <w:r w:rsidR="00EC1988" w:rsidRPr="004014CF">
        <w:rPr>
          <w:rFonts w:ascii="Arial" w:eastAsia="Verdana" w:hAnsi="Arial" w:cs="Arial"/>
          <w:sz w:val="26"/>
          <w:szCs w:val="26"/>
          <w:lang w:eastAsia="es-AR"/>
        </w:rPr>
        <w:t xml:space="preserve"> de Bombeo Barrio Sa</w:t>
      </w:r>
      <w:r w:rsidR="00BD4CCA" w:rsidRPr="004014CF">
        <w:rPr>
          <w:rFonts w:ascii="Arial" w:eastAsia="Verdana" w:hAnsi="Arial" w:cs="Arial"/>
          <w:sz w:val="26"/>
          <w:szCs w:val="26"/>
          <w:lang w:eastAsia="es-AR"/>
        </w:rPr>
        <w:t>ndalio de la ciudad de 25 de Mayo</w:t>
      </w:r>
      <w:r w:rsidRPr="004014CF">
        <w:rPr>
          <w:rFonts w:ascii="Arial" w:eastAsia="Verdana" w:hAnsi="Arial" w:cs="Arial"/>
          <w:sz w:val="26"/>
          <w:szCs w:val="26"/>
          <w:lang w:eastAsia="es-AR"/>
        </w:rPr>
        <w:t xml:space="preserve">; y  </w:t>
      </w:r>
    </w:p>
    <w:p w14:paraId="123C5307" w14:textId="77777777" w:rsidR="00963A31" w:rsidRPr="004014CF" w:rsidRDefault="00963A31" w:rsidP="00596F77">
      <w:pPr>
        <w:spacing w:after="52" w:line="240" w:lineRule="auto"/>
        <w:jc w:val="both"/>
        <w:rPr>
          <w:rFonts w:ascii="Arial" w:eastAsia="Verdana" w:hAnsi="Arial" w:cs="Arial"/>
          <w:b/>
          <w:sz w:val="26"/>
          <w:szCs w:val="26"/>
          <w:lang w:eastAsia="es-AR"/>
        </w:rPr>
      </w:pPr>
    </w:p>
    <w:p w14:paraId="09D3F1E8" w14:textId="346D6733" w:rsidR="005726F5" w:rsidRPr="004014CF" w:rsidRDefault="00963A31" w:rsidP="00596F77">
      <w:pPr>
        <w:spacing w:after="52" w:line="240" w:lineRule="auto"/>
        <w:jc w:val="both"/>
        <w:rPr>
          <w:rFonts w:ascii="Arial" w:eastAsia="Verdana" w:hAnsi="Arial" w:cs="Arial"/>
          <w:bCs/>
          <w:sz w:val="26"/>
          <w:szCs w:val="26"/>
          <w:lang w:eastAsia="es-AR"/>
        </w:rPr>
      </w:pPr>
      <w:r w:rsidRPr="004014CF">
        <w:rPr>
          <w:rFonts w:ascii="Arial" w:eastAsia="Verdana" w:hAnsi="Arial" w:cs="Arial"/>
          <w:bCs/>
          <w:sz w:val="26"/>
          <w:szCs w:val="26"/>
          <w:lang w:eastAsia="es-AR"/>
        </w:rPr>
        <w:t>CONSIDERANDO:</w:t>
      </w:r>
    </w:p>
    <w:p w14:paraId="5531025F" w14:textId="0C33640E" w:rsidR="00C905D8" w:rsidRPr="004014CF" w:rsidRDefault="00EC1988" w:rsidP="00596F77">
      <w:pPr>
        <w:pStyle w:val="Default"/>
        <w:ind w:firstLine="708"/>
        <w:jc w:val="both"/>
        <w:rPr>
          <w:sz w:val="26"/>
          <w:szCs w:val="26"/>
        </w:rPr>
      </w:pPr>
      <w:r w:rsidRPr="004014CF">
        <w:rPr>
          <w:sz w:val="26"/>
          <w:szCs w:val="26"/>
        </w:rPr>
        <w:t>Que, l</w:t>
      </w:r>
      <w:r w:rsidR="00173C89" w:rsidRPr="004014CF">
        <w:rPr>
          <w:sz w:val="26"/>
          <w:szCs w:val="26"/>
        </w:rPr>
        <w:t xml:space="preserve">a obra </w:t>
      </w:r>
      <w:r w:rsidR="00BD4CCA" w:rsidRPr="004014CF">
        <w:rPr>
          <w:sz w:val="26"/>
          <w:szCs w:val="26"/>
        </w:rPr>
        <w:t xml:space="preserve">licitada, denominada </w:t>
      </w:r>
      <w:r w:rsidR="00BD4CCA" w:rsidRPr="004014CF">
        <w:rPr>
          <w:bCs/>
          <w:iCs/>
          <w:sz w:val="26"/>
          <w:szCs w:val="26"/>
        </w:rPr>
        <w:t xml:space="preserve">“DESAGÜE PLUVIAL PARA EL BARRIO SANDALIO” de la ciudad de 25 de Mayo”, </w:t>
      </w:r>
      <w:r w:rsidR="00173C89" w:rsidRPr="004014CF">
        <w:rPr>
          <w:sz w:val="26"/>
          <w:szCs w:val="26"/>
        </w:rPr>
        <w:t xml:space="preserve">es </w:t>
      </w:r>
      <w:r w:rsidR="00C905D8" w:rsidRPr="004014CF">
        <w:rPr>
          <w:sz w:val="26"/>
          <w:szCs w:val="26"/>
        </w:rPr>
        <w:t>de competencia de la Provincia de Buenos Aires y cuya ejecuc</w:t>
      </w:r>
      <w:r w:rsidRPr="004014CF">
        <w:rPr>
          <w:sz w:val="26"/>
          <w:szCs w:val="26"/>
        </w:rPr>
        <w:t>ión se encuentra a cargo de la E</w:t>
      </w:r>
      <w:r w:rsidR="00C905D8" w:rsidRPr="004014CF">
        <w:rPr>
          <w:sz w:val="26"/>
          <w:szCs w:val="26"/>
        </w:rPr>
        <w:t xml:space="preserve">mpresa contratista CONINSA S.A., permanece inconclusa, situación que reviste particular gravedad atento a que el Barrio Sandalio se encuentra en una zona con condiciones de </w:t>
      </w:r>
      <w:proofErr w:type="spellStart"/>
      <w:r w:rsidR="00C905D8" w:rsidRPr="004014CF">
        <w:rPr>
          <w:sz w:val="26"/>
          <w:szCs w:val="26"/>
        </w:rPr>
        <w:t>inundabilidad</w:t>
      </w:r>
      <w:proofErr w:type="spellEnd"/>
      <w:r w:rsidR="00C905D8" w:rsidRPr="004014CF">
        <w:rPr>
          <w:sz w:val="26"/>
          <w:szCs w:val="26"/>
        </w:rPr>
        <w:t xml:space="preserve">, quedando expuesta su población a un riesgo cierto ante la ocurrencia de precipitaciones de intensidad. </w:t>
      </w:r>
    </w:p>
    <w:p w14:paraId="0F7AF00F" w14:textId="77777777" w:rsidR="006851B0" w:rsidRPr="004014CF" w:rsidRDefault="00EC1988" w:rsidP="00596F77">
      <w:pPr>
        <w:pStyle w:val="Default"/>
        <w:ind w:firstLine="708"/>
        <w:jc w:val="both"/>
        <w:rPr>
          <w:sz w:val="26"/>
          <w:szCs w:val="26"/>
        </w:rPr>
      </w:pPr>
      <w:r w:rsidRPr="004014CF">
        <w:rPr>
          <w:sz w:val="26"/>
          <w:szCs w:val="26"/>
        </w:rPr>
        <w:t>Que, l</w:t>
      </w:r>
      <w:r w:rsidR="00C905D8" w:rsidRPr="004014CF">
        <w:rPr>
          <w:sz w:val="26"/>
          <w:szCs w:val="26"/>
        </w:rPr>
        <w:t xml:space="preserve">a situación adquiere especial urgencia en virtud de los pronósticos y alertas meteorológicas vigentes para nuestra región, que anticipan un escenario de precipitaciones extraordinarias asociado al fenómeno conocido como “Super Niño”. </w:t>
      </w:r>
    </w:p>
    <w:p w14:paraId="5434D7D8" w14:textId="6B4BD0E6" w:rsidR="00C905D8" w:rsidRPr="004014CF" w:rsidRDefault="006851B0" w:rsidP="00596F77">
      <w:pPr>
        <w:pStyle w:val="Default"/>
        <w:ind w:firstLine="708"/>
        <w:jc w:val="both"/>
        <w:rPr>
          <w:sz w:val="26"/>
          <w:szCs w:val="26"/>
        </w:rPr>
      </w:pPr>
      <w:r w:rsidRPr="004014CF">
        <w:rPr>
          <w:sz w:val="26"/>
          <w:szCs w:val="26"/>
        </w:rPr>
        <w:t>Que, f</w:t>
      </w:r>
      <w:r w:rsidR="00C905D8" w:rsidRPr="004014CF">
        <w:rPr>
          <w:sz w:val="26"/>
          <w:szCs w:val="26"/>
        </w:rPr>
        <w:t xml:space="preserve">rente a esta circunstancia, resulta imprescindible que las obras de infraestructura destinadas precisamente a prevenir y mitigar los efectos de las inundaciones se encuentren operativas y cumplan con la finalidad para la cual fueron proyectadas. </w:t>
      </w:r>
    </w:p>
    <w:p w14:paraId="1A035C07" w14:textId="103AB046" w:rsidR="004B0F9D" w:rsidRPr="004014CF" w:rsidRDefault="006851B0" w:rsidP="00596F77">
      <w:pPr>
        <w:pStyle w:val="Default"/>
        <w:ind w:firstLine="708"/>
        <w:jc w:val="both"/>
        <w:rPr>
          <w:sz w:val="26"/>
          <w:szCs w:val="26"/>
        </w:rPr>
      </w:pPr>
      <w:r w:rsidRPr="004014CF">
        <w:rPr>
          <w:sz w:val="26"/>
          <w:szCs w:val="26"/>
        </w:rPr>
        <w:t>Que, l</w:t>
      </w:r>
      <w:r w:rsidR="00C905D8" w:rsidRPr="004014CF">
        <w:rPr>
          <w:sz w:val="26"/>
          <w:szCs w:val="26"/>
        </w:rPr>
        <w:t xml:space="preserve">a falta de conclusión de la Estación de Bombeo </w:t>
      </w:r>
      <w:r w:rsidR="008F56D3" w:rsidRPr="004014CF">
        <w:rPr>
          <w:sz w:val="26"/>
          <w:szCs w:val="26"/>
        </w:rPr>
        <w:t xml:space="preserve">en el </w:t>
      </w:r>
      <w:r w:rsidR="00C905D8" w:rsidRPr="004014CF">
        <w:rPr>
          <w:sz w:val="26"/>
          <w:szCs w:val="26"/>
        </w:rPr>
        <w:t>Barrio Sandalio no constituye, en estas circunstancias, una cuestión meramente administrativa o contractual, sino que representa un riesgo concreto para la seguridad de los vecin</w:t>
      </w:r>
      <w:r w:rsidR="004B0F9D" w:rsidRPr="004014CF">
        <w:rPr>
          <w:sz w:val="26"/>
          <w:szCs w:val="26"/>
        </w:rPr>
        <w:t>os, sus viviendas y sus bienes.</w:t>
      </w:r>
    </w:p>
    <w:p w14:paraId="5CBA653A" w14:textId="1E3B0938" w:rsidR="004B0F9D" w:rsidRPr="004014CF" w:rsidRDefault="004B0F9D" w:rsidP="00596F77">
      <w:pPr>
        <w:pStyle w:val="Default"/>
        <w:ind w:firstLine="708"/>
        <w:jc w:val="both"/>
        <w:rPr>
          <w:rFonts w:eastAsia="Verdana"/>
          <w:bCs/>
          <w:iCs/>
          <w:sz w:val="26"/>
          <w:szCs w:val="26"/>
          <w:lang w:eastAsia="es-AR"/>
        </w:rPr>
      </w:pPr>
      <w:r w:rsidRPr="004014CF">
        <w:rPr>
          <w:rFonts w:eastAsia="Verdana"/>
          <w:sz w:val="26"/>
          <w:szCs w:val="26"/>
          <w:lang w:eastAsia="es-AR"/>
        </w:rPr>
        <w:t xml:space="preserve">Que, este Honorable Concejo Deliberante en la Sesión Pública Ordinaria celebrada el día 25 de Agosto de 2025, sancionó, por unanimidad la </w:t>
      </w:r>
      <w:r w:rsidRPr="004014CF">
        <w:rPr>
          <w:rFonts w:eastAsia="Verdana"/>
          <w:bCs/>
          <w:sz w:val="26"/>
          <w:szCs w:val="26"/>
          <w:lang w:eastAsia="es-AR"/>
        </w:rPr>
        <w:t xml:space="preserve">Resolución Nº 22/2025, por la cual se </w:t>
      </w:r>
      <w:r w:rsidRPr="004014CF">
        <w:rPr>
          <w:rFonts w:eastAsia="Verdana"/>
          <w:bCs/>
          <w:i/>
          <w:sz w:val="26"/>
          <w:szCs w:val="26"/>
          <w:lang w:eastAsia="es-AR"/>
        </w:rPr>
        <w:t>“</w:t>
      </w:r>
      <w:r w:rsidRPr="004014CF">
        <w:rPr>
          <w:rFonts w:eastAsia="Verdana"/>
          <w:bCs/>
          <w:i/>
          <w:iCs/>
          <w:sz w:val="26"/>
          <w:szCs w:val="26"/>
          <w:lang w:eastAsia="es-AR"/>
        </w:rPr>
        <w:t xml:space="preserve">solicita al Gobernador de la Provincia de Buenos Aires, Sr Axel Kicillof, </w:t>
      </w:r>
      <w:r w:rsidRPr="004014CF">
        <w:rPr>
          <w:rFonts w:eastAsia="Verdana"/>
          <w:bCs/>
          <w:i/>
          <w:iCs/>
          <w:sz w:val="26"/>
          <w:szCs w:val="26"/>
          <w:lang w:val="es-ES" w:eastAsia="es-AR"/>
        </w:rPr>
        <w:t xml:space="preserve">las acciones necesarias para </w:t>
      </w:r>
      <w:r w:rsidRPr="004014CF">
        <w:rPr>
          <w:rFonts w:eastAsia="Verdana"/>
          <w:bCs/>
          <w:i/>
          <w:iCs/>
          <w:sz w:val="26"/>
          <w:szCs w:val="26"/>
          <w:lang w:eastAsia="es-AR"/>
        </w:rPr>
        <w:t>que de manera urgente, se finalice en la obra de “Desagüe Pluvial para el Barrio Sandalio de la ciudad de 25 de Mayo”, en su etapa final la Estación de Bombeo Automática y concluya el cerco perimetral, obra que fue licitada a través de la Subsecretaría de Recursos Hídricos del Ministerio de Infraestructura y Servicios Públicos de la Provincia de Buenos Aires.”</w:t>
      </w:r>
    </w:p>
    <w:p w14:paraId="6D9F4654" w14:textId="3689227B" w:rsidR="004B0F9D" w:rsidRPr="004014CF" w:rsidRDefault="004B0F9D" w:rsidP="00596F77">
      <w:pPr>
        <w:pStyle w:val="Default"/>
        <w:ind w:firstLine="708"/>
        <w:jc w:val="both"/>
        <w:rPr>
          <w:sz w:val="26"/>
          <w:szCs w:val="26"/>
        </w:rPr>
      </w:pPr>
      <w:r w:rsidRPr="004014CF">
        <w:rPr>
          <w:sz w:val="26"/>
          <w:szCs w:val="26"/>
        </w:rPr>
        <w:t xml:space="preserve">Que el Intendente Municipal del Partido de 25 de Mayo, Dr. Ramiro Egüen, ha reiterado formalmente el urgente reclamo ante los organismos provinciales correspondientes, respecto de la obra denominada “Estación de Bombeo Barrio Sandalio”, </w:t>
      </w:r>
      <w:r w:rsidR="008F56D3" w:rsidRPr="004014CF">
        <w:rPr>
          <w:sz w:val="26"/>
          <w:szCs w:val="26"/>
        </w:rPr>
        <w:t xml:space="preserve">considerando que es una </w:t>
      </w:r>
      <w:r w:rsidRPr="004014CF">
        <w:rPr>
          <w:sz w:val="26"/>
          <w:szCs w:val="26"/>
        </w:rPr>
        <w:t xml:space="preserve">infraestructura de carácter fundamental para la prevención y mitigación del riesgo hídrico que afecta a dicho sector de nuestra ciudad. </w:t>
      </w:r>
    </w:p>
    <w:p w14:paraId="4FEDD103" w14:textId="65DC313C" w:rsidR="00C905D8" w:rsidRPr="004014CF" w:rsidRDefault="00675ED0" w:rsidP="00596F77">
      <w:pPr>
        <w:pStyle w:val="Default"/>
        <w:ind w:firstLine="708"/>
        <w:jc w:val="both"/>
        <w:rPr>
          <w:sz w:val="26"/>
          <w:szCs w:val="26"/>
        </w:rPr>
      </w:pPr>
      <w:r w:rsidRPr="004014CF">
        <w:rPr>
          <w:sz w:val="26"/>
          <w:szCs w:val="26"/>
        </w:rPr>
        <w:t xml:space="preserve">Que, </w:t>
      </w:r>
      <w:r w:rsidR="008F56D3" w:rsidRPr="004014CF">
        <w:rPr>
          <w:sz w:val="26"/>
          <w:szCs w:val="26"/>
        </w:rPr>
        <w:t xml:space="preserve">por tal motivo, </w:t>
      </w:r>
      <w:r w:rsidRPr="004014CF">
        <w:rPr>
          <w:sz w:val="26"/>
          <w:szCs w:val="26"/>
        </w:rPr>
        <w:t xml:space="preserve">el Departamento Ejecutivo ha </w:t>
      </w:r>
      <w:r w:rsidR="00E34761" w:rsidRPr="004014CF">
        <w:rPr>
          <w:sz w:val="26"/>
          <w:szCs w:val="26"/>
        </w:rPr>
        <w:t>intimado</w:t>
      </w:r>
      <w:r w:rsidR="008F56D3" w:rsidRPr="004014CF">
        <w:rPr>
          <w:sz w:val="26"/>
          <w:szCs w:val="26"/>
        </w:rPr>
        <w:t xml:space="preserve"> </w:t>
      </w:r>
      <w:r w:rsidR="00C905D8" w:rsidRPr="004014CF">
        <w:rPr>
          <w:sz w:val="26"/>
          <w:szCs w:val="26"/>
        </w:rPr>
        <w:t xml:space="preserve">al Sr. Subsecretario </w:t>
      </w:r>
      <w:r w:rsidR="004B0F9D" w:rsidRPr="004014CF">
        <w:rPr>
          <w:sz w:val="26"/>
          <w:szCs w:val="26"/>
        </w:rPr>
        <w:t xml:space="preserve">de Recursos Hídricos de la Provincia de Buenos Aires, Ing. Néstor Álvarez </w:t>
      </w:r>
      <w:r w:rsidR="00C905D8" w:rsidRPr="004014CF">
        <w:rPr>
          <w:sz w:val="26"/>
          <w:szCs w:val="26"/>
        </w:rPr>
        <w:t xml:space="preserve">que arbitre con carácter inmediato todos los medios </w:t>
      </w:r>
      <w:r w:rsidR="00C905D8" w:rsidRPr="004014CF">
        <w:rPr>
          <w:sz w:val="26"/>
          <w:szCs w:val="26"/>
        </w:rPr>
        <w:lastRenderedPageBreak/>
        <w:t>técnicos, administrativos, contractuales y presupuestarios necesarios para disponer la reactivación de la obra, dando intervenci</w:t>
      </w:r>
      <w:r w:rsidRPr="004014CF">
        <w:rPr>
          <w:sz w:val="26"/>
          <w:szCs w:val="26"/>
        </w:rPr>
        <w:t>ón a las áreas correspondientes.</w:t>
      </w:r>
    </w:p>
    <w:p w14:paraId="6E17DB5F" w14:textId="77777777" w:rsidR="00C905D8" w:rsidRPr="004014CF" w:rsidRDefault="00C905D8" w:rsidP="00596F77">
      <w:pPr>
        <w:spacing w:after="52" w:line="240" w:lineRule="auto"/>
        <w:jc w:val="both"/>
        <w:rPr>
          <w:rFonts w:ascii="Arial" w:eastAsia="Verdana" w:hAnsi="Arial" w:cs="Arial"/>
          <w:sz w:val="26"/>
          <w:szCs w:val="26"/>
          <w:lang w:eastAsia="es-AR"/>
        </w:rPr>
      </w:pPr>
    </w:p>
    <w:p w14:paraId="6D6C3997" w14:textId="641CDBA7" w:rsidR="00963A31" w:rsidRPr="004014CF" w:rsidRDefault="00963A31" w:rsidP="004014CF">
      <w:pPr>
        <w:spacing w:after="52" w:line="240" w:lineRule="auto"/>
        <w:ind w:left="-5" w:hanging="10"/>
        <w:jc w:val="both"/>
        <w:rPr>
          <w:rFonts w:ascii="Arial" w:eastAsia="Verdana" w:hAnsi="Arial" w:cs="Arial"/>
          <w:sz w:val="26"/>
          <w:szCs w:val="26"/>
          <w:lang w:eastAsia="es-AR"/>
        </w:rPr>
      </w:pPr>
      <w:r w:rsidRPr="004014CF">
        <w:rPr>
          <w:rFonts w:ascii="Arial" w:eastAsia="Verdana" w:hAnsi="Arial" w:cs="Arial"/>
          <w:sz w:val="26"/>
          <w:szCs w:val="26"/>
          <w:lang w:eastAsia="es-AR"/>
        </w:rPr>
        <w:t>Por todo ello, el Honorable Concejo Deliberante de 25 de Mayo, en uso de sus facultades, sanciona la siguiente:</w:t>
      </w:r>
    </w:p>
    <w:p w14:paraId="6BEA4AE4" w14:textId="09B6C3BE" w:rsidR="00963A31" w:rsidRPr="004014CF" w:rsidRDefault="00173C89" w:rsidP="00596F77">
      <w:pPr>
        <w:spacing w:after="50" w:line="240" w:lineRule="auto"/>
        <w:jc w:val="center"/>
        <w:rPr>
          <w:rFonts w:ascii="Arial" w:eastAsia="Verdana" w:hAnsi="Arial" w:cs="Arial"/>
          <w:sz w:val="26"/>
          <w:szCs w:val="26"/>
          <w:lang w:eastAsia="es-AR"/>
        </w:rPr>
      </w:pPr>
      <w:r w:rsidRPr="004014CF">
        <w:rPr>
          <w:rFonts w:ascii="Arial" w:eastAsia="Verdana" w:hAnsi="Arial" w:cs="Arial"/>
          <w:b/>
          <w:sz w:val="26"/>
          <w:szCs w:val="26"/>
          <w:u w:val="single" w:color="000000"/>
          <w:lang w:eastAsia="es-AR"/>
        </w:rPr>
        <w:t>COMUNICACIÓN</w:t>
      </w:r>
    </w:p>
    <w:p w14:paraId="74E4A9B2" w14:textId="77777777" w:rsidR="00FF675A" w:rsidRPr="004014CF" w:rsidRDefault="00FF675A" w:rsidP="00596F77">
      <w:pPr>
        <w:spacing w:after="52" w:line="240" w:lineRule="auto"/>
        <w:jc w:val="both"/>
        <w:rPr>
          <w:rFonts w:ascii="Arial" w:eastAsia="Verdana" w:hAnsi="Arial" w:cs="Arial"/>
          <w:b/>
          <w:sz w:val="26"/>
          <w:szCs w:val="26"/>
          <w:lang w:eastAsia="es-AR"/>
        </w:rPr>
      </w:pPr>
    </w:p>
    <w:p w14:paraId="02D49FFA" w14:textId="679E7BAF" w:rsidR="00792765" w:rsidRPr="004014CF" w:rsidRDefault="004014CF" w:rsidP="00596F77">
      <w:pPr>
        <w:spacing w:after="52" w:line="240" w:lineRule="auto"/>
        <w:jc w:val="both"/>
        <w:rPr>
          <w:rFonts w:ascii="Arial" w:eastAsia="Verdana" w:hAnsi="Arial" w:cs="Arial"/>
          <w:sz w:val="26"/>
          <w:szCs w:val="26"/>
          <w:lang w:eastAsia="es-AR"/>
        </w:rPr>
      </w:pPr>
      <w:r w:rsidRPr="004014CF">
        <w:rPr>
          <w:rFonts w:ascii="Arial" w:eastAsia="Verdana" w:hAnsi="Arial" w:cs="Arial"/>
          <w:b/>
          <w:sz w:val="26"/>
          <w:szCs w:val="26"/>
          <w:u w:val="single"/>
          <w:lang w:eastAsia="es-AR"/>
        </w:rPr>
        <w:t>Artículo 1°:</w:t>
      </w:r>
      <w:r w:rsidR="00963A31" w:rsidRPr="004014CF">
        <w:rPr>
          <w:rFonts w:ascii="Arial" w:eastAsia="Verdana" w:hAnsi="Arial" w:cs="Arial"/>
          <w:sz w:val="26"/>
          <w:szCs w:val="26"/>
          <w:lang w:eastAsia="es-AR"/>
        </w:rPr>
        <w:t xml:space="preserve"> </w:t>
      </w:r>
      <w:r w:rsidR="00C905D8" w:rsidRPr="004014CF">
        <w:rPr>
          <w:rFonts w:ascii="Arial" w:eastAsia="Verdana" w:hAnsi="Arial" w:cs="Arial"/>
          <w:sz w:val="26"/>
          <w:szCs w:val="26"/>
          <w:lang w:eastAsia="es-AR"/>
        </w:rPr>
        <w:t>Solicitar</w:t>
      </w:r>
      <w:r w:rsidR="006851B0" w:rsidRPr="004014CF">
        <w:rPr>
          <w:rFonts w:ascii="Arial" w:eastAsia="Verdana" w:hAnsi="Arial" w:cs="Arial"/>
          <w:sz w:val="26"/>
          <w:szCs w:val="26"/>
          <w:lang w:eastAsia="es-AR"/>
        </w:rPr>
        <w:t xml:space="preserve"> al Sr. Subsecretario de Recursos Hídricos de la Provincia de Buenos Aires, Ing. Néstor Álvarez que</w:t>
      </w:r>
      <w:r w:rsidR="00675ED0" w:rsidRPr="004014CF">
        <w:rPr>
          <w:rFonts w:ascii="Arial" w:eastAsia="Verdana" w:hAnsi="Arial" w:cs="Arial"/>
          <w:sz w:val="26"/>
          <w:szCs w:val="26"/>
          <w:lang w:eastAsia="es-AR"/>
        </w:rPr>
        <w:t xml:space="preserve"> informe a este Honorable Concejo Deliberante</w:t>
      </w:r>
      <w:r w:rsidR="00BD4CCA" w:rsidRPr="004014CF">
        <w:rPr>
          <w:rFonts w:ascii="Arial" w:eastAsia="Verdana" w:hAnsi="Arial" w:cs="Arial"/>
          <w:sz w:val="26"/>
          <w:szCs w:val="26"/>
          <w:lang w:eastAsia="es-AR"/>
        </w:rPr>
        <w:t>,</w:t>
      </w:r>
      <w:r w:rsidR="00675ED0" w:rsidRPr="004014CF">
        <w:rPr>
          <w:rFonts w:ascii="Arial" w:eastAsia="Verdana" w:hAnsi="Arial" w:cs="Arial"/>
          <w:sz w:val="26"/>
          <w:szCs w:val="26"/>
          <w:lang w:eastAsia="es-AR"/>
        </w:rPr>
        <w:t xml:space="preserve"> </w:t>
      </w:r>
      <w:r w:rsidR="00BD4CCA" w:rsidRPr="004014CF">
        <w:rPr>
          <w:rFonts w:ascii="Arial" w:eastAsia="Verdana" w:hAnsi="Arial" w:cs="Arial"/>
          <w:sz w:val="26"/>
          <w:szCs w:val="26"/>
          <w:lang w:eastAsia="es-AR"/>
        </w:rPr>
        <w:t>ante</w:t>
      </w:r>
      <w:r w:rsidR="00675ED0" w:rsidRPr="004014CF">
        <w:rPr>
          <w:rFonts w:ascii="Arial" w:eastAsia="Verdana" w:hAnsi="Arial" w:cs="Arial"/>
          <w:sz w:val="26"/>
          <w:szCs w:val="26"/>
          <w:lang w:eastAsia="es-AR"/>
        </w:rPr>
        <w:t xml:space="preserve"> la </w:t>
      </w:r>
      <w:r w:rsidR="00792765" w:rsidRPr="004014CF">
        <w:rPr>
          <w:rFonts w:ascii="Arial" w:eastAsia="Verdana" w:hAnsi="Arial" w:cs="Arial"/>
          <w:sz w:val="26"/>
          <w:szCs w:val="26"/>
          <w:lang w:eastAsia="es-AR"/>
        </w:rPr>
        <w:t xml:space="preserve">paralización de la </w:t>
      </w:r>
      <w:r w:rsidR="00675ED0" w:rsidRPr="004014CF">
        <w:rPr>
          <w:rFonts w:ascii="Arial" w:eastAsia="Verdana" w:hAnsi="Arial" w:cs="Arial"/>
          <w:sz w:val="26"/>
          <w:szCs w:val="26"/>
          <w:lang w:eastAsia="es-AR"/>
        </w:rPr>
        <w:t xml:space="preserve">obra </w:t>
      </w:r>
      <w:r w:rsidR="008F56D3" w:rsidRPr="004014CF">
        <w:rPr>
          <w:rFonts w:ascii="Arial" w:eastAsia="Verdana" w:hAnsi="Arial" w:cs="Arial"/>
          <w:sz w:val="26"/>
          <w:szCs w:val="26"/>
          <w:lang w:eastAsia="es-AR"/>
        </w:rPr>
        <w:t xml:space="preserve">denominada </w:t>
      </w:r>
      <w:r w:rsidR="00173C89" w:rsidRPr="004014CF">
        <w:rPr>
          <w:rFonts w:ascii="Arial" w:eastAsia="Verdana" w:hAnsi="Arial" w:cs="Arial"/>
          <w:bCs/>
          <w:iCs/>
          <w:sz w:val="26"/>
          <w:szCs w:val="26"/>
          <w:lang w:eastAsia="es-AR"/>
        </w:rPr>
        <w:t>“</w:t>
      </w:r>
      <w:r w:rsidR="00BD4CCA" w:rsidRPr="004014CF">
        <w:rPr>
          <w:rFonts w:ascii="Arial" w:eastAsia="Verdana" w:hAnsi="Arial" w:cs="Arial"/>
          <w:bCs/>
          <w:iCs/>
          <w:sz w:val="26"/>
          <w:szCs w:val="26"/>
          <w:lang w:eastAsia="es-AR"/>
        </w:rPr>
        <w:t xml:space="preserve">DESAGÜE PLUVIAL PARA EL BARRIO SANDALIO” de la ciudad de 25 de Mayo, </w:t>
      </w:r>
      <w:r w:rsidR="008F56D3" w:rsidRPr="004014CF">
        <w:rPr>
          <w:rFonts w:ascii="Arial" w:eastAsia="Verdana" w:hAnsi="Arial" w:cs="Arial"/>
          <w:bCs/>
          <w:iCs/>
          <w:sz w:val="26"/>
          <w:szCs w:val="26"/>
          <w:lang w:eastAsia="es-AR"/>
        </w:rPr>
        <w:t xml:space="preserve">concretamente </w:t>
      </w:r>
      <w:r w:rsidR="00BD4CCA" w:rsidRPr="004014CF">
        <w:rPr>
          <w:rFonts w:ascii="Arial" w:eastAsia="Verdana" w:hAnsi="Arial" w:cs="Arial"/>
          <w:bCs/>
          <w:iCs/>
          <w:sz w:val="26"/>
          <w:szCs w:val="26"/>
          <w:lang w:eastAsia="es-AR"/>
        </w:rPr>
        <w:t>respecto de la</w:t>
      </w:r>
      <w:r w:rsidR="00BD4CCA" w:rsidRPr="004014CF">
        <w:rPr>
          <w:rFonts w:ascii="Arial" w:hAnsi="Arial" w:cs="Arial"/>
          <w:sz w:val="26"/>
          <w:szCs w:val="26"/>
        </w:rPr>
        <w:t xml:space="preserve"> falta de finalización de la</w:t>
      </w:r>
      <w:r w:rsidR="00BD4CCA" w:rsidRPr="004014CF">
        <w:rPr>
          <w:rFonts w:ascii="Arial" w:eastAsia="Verdana" w:hAnsi="Arial" w:cs="Arial"/>
          <w:sz w:val="26"/>
          <w:szCs w:val="26"/>
          <w:lang w:eastAsia="es-AR"/>
        </w:rPr>
        <w:t xml:space="preserve"> </w:t>
      </w:r>
      <w:r w:rsidR="00675ED0" w:rsidRPr="004014CF">
        <w:rPr>
          <w:rFonts w:ascii="Arial" w:eastAsia="Verdana" w:hAnsi="Arial" w:cs="Arial"/>
          <w:sz w:val="26"/>
          <w:szCs w:val="26"/>
          <w:lang w:eastAsia="es-AR"/>
        </w:rPr>
        <w:t xml:space="preserve">“Estación de Bombeo”, lo siguiente: </w:t>
      </w:r>
    </w:p>
    <w:p w14:paraId="41516D8F" w14:textId="77777777" w:rsidR="00792765" w:rsidRPr="004014CF" w:rsidRDefault="00675ED0"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 xml:space="preserve">el estado actual de la obra, </w:t>
      </w:r>
    </w:p>
    <w:p w14:paraId="59045744" w14:textId="77777777" w:rsidR="00792765" w:rsidRPr="004014CF" w:rsidRDefault="00675ED0"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 xml:space="preserve">porcentaje de avance, </w:t>
      </w:r>
    </w:p>
    <w:p w14:paraId="60A54267" w14:textId="77777777" w:rsidR="00792765" w:rsidRPr="004014CF" w:rsidRDefault="00792765"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 xml:space="preserve">los motivos de su paralización, </w:t>
      </w:r>
    </w:p>
    <w:p w14:paraId="488B8E33" w14:textId="77777777" w:rsidR="00792765" w:rsidRPr="004014CF" w:rsidRDefault="00675ED0"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 xml:space="preserve">trabajos pendientes de ejecución, </w:t>
      </w:r>
    </w:p>
    <w:p w14:paraId="14093E82" w14:textId="77777777" w:rsidR="00792765" w:rsidRPr="004014CF" w:rsidRDefault="00675ED0"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cronograma cierto de reinicio y finali</w:t>
      </w:r>
      <w:r w:rsidR="00792765" w:rsidRPr="004014CF">
        <w:rPr>
          <w:rFonts w:ascii="Arial" w:eastAsia="Verdana" w:hAnsi="Arial" w:cs="Arial"/>
          <w:sz w:val="26"/>
          <w:szCs w:val="26"/>
          <w:lang w:eastAsia="es-AR"/>
        </w:rPr>
        <w:t xml:space="preserve">zación, </w:t>
      </w:r>
    </w:p>
    <w:p w14:paraId="692EBE8F" w14:textId="701D922E" w:rsidR="00792765" w:rsidRPr="004014CF" w:rsidRDefault="00675ED0"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las medidas que ese organismo adoptará para garantizar su puesta en funcionamiento antes de la ocurrencia de nuevos event</w:t>
      </w:r>
      <w:r w:rsidR="00792765" w:rsidRPr="004014CF">
        <w:rPr>
          <w:rFonts w:ascii="Arial" w:eastAsia="Verdana" w:hAnsi="Arial" w:cs="Arial"/>
          <w:sz w:val="26"/>
          <w:szCs w:val="26"/>
          <w:lang w:eastAsia="es-AR"/>
        </w:rPr>
        <w:t xml:space="preserve">os de precipitaciones intensas, especialmente ante la inminencia de las condiciones climáticas anunciadas, </w:t>
      </w:r>
      <w:r w:rsidR="00792765" w:rsidRPr="004014CF">
        <w:rPr>
          <w:rFonts w:ascii="Arial" w:hAnsi="Arial" w:cs="Arial"/>
          <w:sz w:val="26"/>
          <w:szCs w:val="26"/>
        </w:rPr>
        <w:t>fenómeno conocido como “Super Niño”,</w:t>
      </w:r>
    </w:p>
    <w:p w14:paraId="66D65DA7" w14:textId="1B46F87A" w:rsidR="006851B0" w:rsidRPr="004014CF" w:rsidRDefault="00792765" w:rsidP="00596F77">
      <w:pPr>
        <w:pStyle w:val="Prrafodelista"/>
        <w:numPr>
          <w:ilvl w:val="0"/>
          <w:numId w:val="1"/>
        </w:numPr>
        <w:tabs>
          <w:tab w:val="left" w:pos="709"/>
        </w:tabs>
        <w:spacing w:after="52" w:line="240" w:lineRule="auto"/>
        <w:ind w:left="0" w:firstLine="284"/>
        <w:jc w:val="both"/>
        <w:rPr>
          <w:rFonts w:ascii="Arial" w:eastAsia="Verdana" w:hAnsi="Arial" w:cs="Arial"/>
          <w:sz w:val="26"/>
          <w:szCs w:val="26"/>
          <w:lang w:eastAsia="es-AR"/>
        </w:rPr>
      </w:pPr>
      <w:r w:rsidRPr="004014CF">
        <w:rPr>
          <w:rFonts w:ascii="Arial" w:eastAsia="Verdana" w:hAnsi="Arial" w:cs="Arial"/>
          <w:sz w:val="26"/>
          <w:szCs w:val="26"/>
          <w:lang w:eastAsia="es-AR"/>
        </w:rPr>
        <w:t>los montos pagados y la deuda vigente con la empresa CONINSA S.A. contratista de la obra,</w:t>
      </w:r>
      <w:r w:rsidRPr="004014CF">
        <w:rPr>
          <w:rFonts w:ascii="Arial" w:eastAsia="Verdana" w:hAnsi="Arial" w:cs="Arial"/>
          <w:color w:val="FF0000"/>
          <w:sz w:val="26"/>
          <w:szCs w:val="26"/>
          <w:lang w:eastAsia="es-AR"/>
        </w:rPr>
        <w:t xml:space="preserve"> </w:t>
      </w:r>
    </w:p>
    <w:p w14:paraId="40ECD7D6" w14:textId="024B3527" w:rsidR="00E34761" w:rsidRPr="004014CF" w:rsidRDefault="004014CF" w:rsidP="00E34761">
      <w:pPr>
        <w:spacing w:after="0" w:line="240" w:lineRule="auto"/>
        <w:jc w:val="both"/>
        <w:rPr>
          <w:rFonts w:ascii="Arial" w:eastAsia="Verdana" w:hAnsi="Arial" w:cs="Arial"/>
          <w:sz w:val="26"/>
          <w:szCs w:val="26"/>
          <w:lang w:eastAsia="es-AR"/>
        </w:rPr>
      </w:pPr>
      <w:r w:rsidRPr="004014CF">
        <w:rPr>
          <w:rFonts w:ascii="Arial" w:eastAsia="Verdana" w:hAnsi="Arial" w:cs="Arial"/>
          <w:b/>
          <w:sz w:val="26"/>
          <w:szCs w:val="26"/>
          <w:u w:val="single"/>
          <w:lang w:eastAsia="es-AR"/>
        </w:rPr>
        <w:t>Artículo 2</w:t>
      </w:r>
      <w:r w:rsidR="00963A31" w:rsidRPr="004014CF">
        <w:rPr>
          <w:rFonts w:ascii="Arial" w:eastAsia="Verdana" w:hAnsi="Arial" w:cs="Arial"/>
          <w:b/>
          <w:sz w:val="26"/>
          <w:szCs w:val="26"/>
          <w:u w:val="single"/>
          <w:lang w:eastAsia="es-AR"/>
        </w:rPr>
        <w:t>°:</w:t>
      </w:r>
      <w:r w:rsidR="00963A31" w:rsidRPr="004014CF">
        <w:rPr>
          <w:rFonts w:ascii="Arial" w:eastAsia="Verdana" w:hAnsi="Arial" w:cs="Arial"/>
          <w:b/>
          <w:sz w:val="26"/>
          <w:szCs w:val="26"/>
          <w:lang w:eastAsia="es-AR"/>
        </w:rPr>
        <w:t xml:space="preserve"> </w:t>
      </w:r>
      <w:r w:rsidR="00E34761" w:rsidRPr="004014CF">
        <w:rPr>
          <w:rFonts w:ascii="Arial" w:eastAsia="Verdana" w:hAnsi="Arial" w:cs="Arial"/>
          <w:sz w:val="26"/>
          <w:szCs w:val="26"/>
          <w:lang w:eastAsia="es-AR"/>
        </w:rPr>
        <w:t>El Honorable Concejo Deliberante de 25</w:t>
      </w:r>
      <w:r>
        <w:rPr>
          <w:rFonts w:ascii="Arial" w:eastAsia="Verdana" w:hAnsi="Arial" w:cs="Arial"/>
          <w:sz w:val="26"/>
          <w:szCs w:val="26"/>
          <w:lang w:eastAsia="es-AR"/>
        </w:rPr>
        <w:t xml:space="preserve"> </w:t>
      </w:r>
      <w:r w:rsidR="00E34761" w:rsidRPr="004014CF">
        <w:rPr>
          <w:rFonts w:ascii="Arial" w:eastAsia="Verdana" w:hAnsi="Arial" w:cs="Arial"/>
          <w:sz w:val="26"/>
          <w:szCs w:val="26"/>
          <w:lang w:eastAsia="es-AR"/>
        </w:rPr>
        <w:t>de Mayo Departamento Ejecutivo intima al Sr. Subsecretario de Recursos Hídricos de la Provincia de Buenos Aires, Ing. Néstor Álvarez que disponga y efectivice la inmediata reactivación de los trabajos correspondientes a la obra “Estación de Bombeo Barrio Sandalio”, garantizando la continuidad de las tareas y la culminación de la obra, máxime cuando se ha anunciado un fenómeno denominado “Super Niño” desconociendo sus efectos sobre nuestro territorio.</w:t>
      </w:r>
    </w:p>
    <w:p w14:paraId="57F475B0" w14:textId="11219711" w:rsidR="004B0F9D" w:rsidRPr="004014CF" w:rsidRDefault="004014CF" w:rsidP="00596F77">
      <w:pPr>
        <w:spacing w:after="0" w:line="240" w:lineRule="auto"/>
        <w:jc w:val="both"/>
        <w:rPr>
          <w:rFonts w:ascii="Arial" w:eastAsia="Verdana" w:hAnsi="Arial" w:cs="Arial"/>
          <w:sz w:val="26"/>
          <w:szCs w:val="26"/>
          <w:lang w:eastAsia="es-AR"/>
        </w:rPr>
      </w:pPr>
      <w:r w:rsidRPr="004014CF">
        <w:rPr>
          <w:rFonts w:ascii="Arial" w:eastAsia="Verdana" w:hAnsi="Arial" w:cs="Arial"/>
          <w:b/>
          <w:sz w:val="26"/>
          <w:szCs w:val="26"/>
          <w:u w:val="single"/>
          <w:lang w:eastAsia="es-AR"/>
        </w:rPr>
        <w:t>Artículo 3°:</w:t>
      </w:r>
      <w:r w:rsidR="00A454BC" w:rsidRPr="004014CF">
        <w:rPr>
          <w:rFonts w:ascii="Arial" w:eastAsia="Verdana" w:hAnsi="Arial" w:cs="Arial"/>
          <w:b/>
          <w:sz w:val="26"/>
          <w:szCs w:val="26"/>
          <w:lang w:eastAsia="es-AR"/>
        </w:rPr>
        <w:t xml:space="preserve"> </w:t>
      </w:r>
      <w:r w:rsidR="004B0F9D" w:rsidRPr="004014CF">
        <w:rPr>
          <w:rFonts w:ascii="Arial" w:eastAsia="Times New Roman" w:hAnsi="Arial" w:cs="Arial"/>
          <w:bCs/>
          <w:iCs/>
          <w:sz w:val="26"/>
          <w:szCs w:val="26"/>
          <w:lang w:eastAsia="es-ES"/>
        </w:rPr>
        <w:t>Envíese copia de la presente Comunicación al Sr. Gobernador de la Provincia de Buenos Aires, Sr Axel Kicillof; al Ministro de Infraestructura y Servicios Públicos de la Provincia de Buenos Aires, Sr. Gabriel Katopodis y al Sr. Subsecretario de Recursos Hídricos Provincial, Néstor Fabián Álvarez.</w:t>
      </w:r>
    </w:p>
    <w:p w14:paraId="7FBEB257" w14:textId="1AF5B514" w:rsidR="004C23DF" w:rsidRDefault="004014CF" w:rsidP="00E34761">
      <w:pPr>
        <w:spacing w:after="52" w:line="240" w:lineRule="auto"/>
        <w:jc w:val="both"/>
        <w:rPr>
          <w:rFonts w:ascii="Arial" w:eastAsia="Verdana" w:hAnsi="Arial" w:cs="Arial"/>
          <w:sz w:val="26"/>
          <w:szCs w:val="26"/>
          <w:lang w:eastAsia="es-AR"/>
        </w:rPr>
      </w:pPr>
      <w:r w:rsidRPr="004014CF">
        <w:rPr>
          <w:rFonts w:ascii="Arial" w:eastAsia="Verdana" w:hAnsi="Arial" w:cs="Arial"/>
          <w:b/>
          <w:sz w:val="26"/>
          <w:szCs w:val="26"/>
          <w:u w:val="single"/>
          <w:lang w:eastAsia="es-AR"/>
        </w:rPr>
        <w:t>Artículo 4</w:t>
      </w:r>
      <w:r w:rsidR="00963A31" w:rsidRPr="004014CF">
        <w:rPr>
          <w:rFonts w:ascii="Arial" w:eastAsia="Verdana" w:hAnsi="Arial" w:cs="Arial"/>
          <w:b/>
          <w:sz w:val="26"/>
          <w:szCs w:val="26"/>
          <w:u w:val="single"/>
          <w:lang w:eastAsia="es-AR"/>
        </w:rPr>
        <w:t>°:</w:t>
      </w:r>
      <w:r w:rsidR="00C905D8" w:rsidRPr="004014CF">
        <w:rPr>
          <w:rFonts w:ascii="Arial" w:eastAsia="Verdana" w:hAnsi="Arial" w:cs="Arial"/>
          <w:sz w:val="26"/>
          <w:szCs w:val="26"/>
          <w:lang w:eastAsia="es-AR"/>
        </w:rPr>
        <w:t xml:space="preserve"> De forma. </w:t>
      </w:r>
    </w:p>
    <w:p w14:paraId="7E5307CA" w14:textId="77777777" w:rsidR="004014CF" w:rsidRDefault="004014CF" w:rsidP="00E34761">
      <w:pPr>
        <w:spacing w:after="52" w:line="240" w:lineRule="auto"/>
        <w:jc w:val="both"/>
        <w:rPr>
          <w:rFonts w:ascii="Arial" w:eastAsia="Verdana" w:hAnsi="Arial" w:cs="Arial"/>
          <w:sz w:val="26"/>
          <w:szCs w:val="26"/>
          <w:lang w:eastAsia="es-AR"/>
        </w:rPr>
      </w:pPr>
    </w:p>
    <w:p w14:paraId="49D5FC91" w14:textId="7CBA1BB7" w:rsidR="004014CF" w:rsidRPr="001A23AF" w:rsidRDefault="004014CF" w:rsidP="004014CF">
      <w:pPr>
        <w:spacing w:after="100" w:line="240" w:lineRule="auto"/>
        <w:jc w:val="both"/>
        <w:rPr>
          <w:rFonts w:ascii="Arial" w:hAnsi="Arial" w:cs="Arial"/>
          <w:bCs/>
          <w:iCs/>
          <w:sz w:val="26"/>
          <w:szCs w:val="26"/>
        </w:rPr>
      </w:pPr>
      <w:r w:rsidRPr="001A23AF">
        <w:rPr>
          <w:rFonts w:ascii="Arial" w:hAnsi="Arial" w:cs="Arial"/>
          <w:bCs/>
          <w:iCs/>
          <w:sz w:val="26"/>
          <w:szCs w:val="26"/>
        </w:rPr>
        <w:t xml:space="preserve">Firman los Concejales: Biscione, </w:t>
      </w:r>
      <w:r>
        <w:rPr>
          <w:rFonts w:ascii="Arial" w:hAnsi="Arial" w:cs="Arial"/>
          <w:bCs/>
          <w:iCs/>
          <w:sz w:val="26"/>
          <w:szCs w:val="26"/>
        </w:rPr>
        <w:t xml:space="preserve">Recalt, </w:t>
      </w:r>
      <w:r w:rsidRPr="001A23AF">
        <w:rPr>
          <w:rFonts w:ascii="Arial" w:hAnsi="Arial" w:cs="Arial"/>
          <w:bCs/>
          <w:iCs/>
          <w:sz w:val="26"/>
          <w:szCs w:val="26"/>
        </w:rPr>
        <w:t>Lance</w:t>
      </w:r>
      <w:r>
        <w:rPr>
          <w:rFonts w:ascii="Arial" w:hAnsi="Arial" w:cs="Arial"/>
          <w:bCs/>
          <w:iCs/>
          <w:sz w:val="26"/>
          <w:szCs w:val="26"/>
        </w:rPr>
        <w:t>, Boisserenc</w:t>
      </w:r>
      <w:r>
        <w:rPr>
          <w:rFonts w:ascii="Arial" w:hAnsi="Arial" w:cs="Arial"/>
          <w:bCs/>
          <w:iCs/>
          <w:sz w:val="26"/>
          <w:szCs w:val="26"/>
        </w:rPr>
        <w:t xml:space="preserve"> y </w:t>
      </w:r>
      <w:proofErr w:type="spellStart"/>
      <w:r>
        <w:rPr>
          <w:rFonts w:ascii="Arial" w:hAnsi="Arial" w:cs="Arial"/>
          <w:bCs/>
          <w:iCs/>
          <w:sz w:val="26"/>
          <w:szCs w:val="26"/>
        </w:rPr>
        <w:t>Squillaci</w:t>
      </w:r>
      <w:proofErr w:type="spellEnd"/>
      <w:r w:rsidRPr="001A23AF">
        <w:rPr>
          <w:rFonts w:ascii="Arial" w:hAnsi="Arial" w:cs="Arial"/>
          <w:bCs/>
          <w:iCs/>
          <w:sz w:val="26"/>
          <w:szCs w:val="26"/>
        </w:rPr>
        <w:t>.</w:t>
      </w:r>
    </w:p>
    <w:p w14:paraId="314715A7" w14:textId="77777777" w:rsidR="004014CF" w:rsidRPr="00F94B0B" w:rsidRDefault="004014CF" w:rsidP="004014CF">
      <w:pPr>
        <w:jc w:val="both"/>
        <w:rPr>
          <w:rFonts w:ascii="Arial" w:hAnsi="Arial" w:cs="Arial"/>
          <w:sz w:val="26"/>
          <w:szCs w:val="26"/>
        </w:rPr>
      </w:pPr>
      <w:r w:rsidRPr="001A23AF">
        <w:rPr>
          <w:rFonts w:ascii="Arial" w:hAnsi="Arial" w:cs="Arial"/>
          <w:bCs/>
          <w:iCs/>
          <w:sz w:val="26"/>
          <w:szCs w:val="26"/>
          <w:lang w:val="en-US"/>
        </w:rPr>
        <w:pict w14:anchorId="4B0CEC67">
          <v:rect id="_x0000_i1033" style="width:441.9pt;height:1.5pt" o:hrstd="t" o:hr="t" fillcolor="#a0a0a0" stroked="f"/>
        </w:pict>
      </w:r>
    </w:p>
    <w:p w14:paraId="1869B3C7" w14:textId="77777777" w:rsidR="004014CF" w:rsidRPr="004014CF" w:rsidRDefault="004014CF" w:rsidP="00E34761">
      <w:pPr>
        <w:spacing w:after="52" w:line="240" w:lineRule="auto"/>
        <w:jc w:val="both"/>
        <w:rPr>
          <w:rFonts w:ascii="Arial" w:eastAsia="Verdana" w:hAnsi="Arial" w:cs="Arial"/>
          <w:sz w:val="26"/>
          <w:szCs w:val="26"/>
          <w:lang w:eastAsia="es-AR"/>
        </w:rPr>
      </w:pPr>
    </w:p>
    <w:sectPr w:rsidR="004014CF" w:rsidRPr="004014CF" w:rsidSect="004014CF">
      <w:pgSz w:w="12242" w:h="20163" w:code="5"/>
      <w:pgMar w:top="1134" w:right="1077" w:bottom="1134" w:left="255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Display">
    <w:altName w:val="Arial"/>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47257"/>
    <w:multiLevelType w:val="hybridMultilevel"/>
    <w:tmpl w:val="9BBE64C0"/>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16cid:durableId="1742017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0B4D"/>
    <w:rsid w:val="000632AF"/>
    <w:rsid w:val="000774BD"/>
    <w:rsid w:val="000915C6"/>
    <w:rsid w:val="00093DAE"/>
    <w:rsid w:val="000D1592"/>
    <w:rsid w:val="000D5B44"/>
    <w:rsid w:val="000D6BBB"/>
    <w:rsid w:val="000F6560"/>
    <w:rsid w:val="000F6CDF"/>
    <w:rsid w:val="00112497"/>
    <w:rsid w:val="0014317D"/>
    <w:rsid w:val="00151415"/>
    <w:rsid w:val="00173C89"/>
    <w:rsid w:val="001751DD"/>
    <w:rsid w:val="001A4671"/>
    <w:rsid w:val="001A53A5"/>
    <w:rsid w:val="001B6C7F"/>
    <w:rsid w:val="001E1125"/>
    <w:rsid w:val="001E3C9A"/>
    <w:rsid w:val="002020C6"/>
    <w:rsid w:val="002201C7"/>
    <w:rsid w:val="00231C6A"/>
    <w:rsid w:val="0023520E"/>
    <w:rsid w:val="002461C1"/>
    <w:rsid w:val="0027206B"/>
    <w:rsid w:val="002D294E"/>
    <w:rsid w:val="002E2E5D"/>
    <w:rsid w:val="002E726C"/>
    <w:rsid w:val="003230D2"/>
    <w:rsid w:val="00334BC2"/>
    <w:rsid w:val="00347A0C"/>
    <w:rsid w:val="003A2F31"/>
    <w:rsid w:val="003A3765"/>
    <w:rsid w:val="003E00B9"/>
    <w:rsid w:val="004014CF"/>
    <w:rsid w:val="00417951"/>
    <w:rsid w:val="00456294"/>
    <w:rsid w:val="00456BF0"/>
    <w:rsid w:val="004733A6"/>
    <w:rsid w:val="004809C2"/>
    <w:rsid w:val="004B0F9D"/>
    <w:rsid w:val="004C23DF"/>
    <w:rsid w:val="004C5B41"/>
    <w:rsid w:val="004D6D0D"/>
    <w:rsid w:val="004F7795"/>
    <w:rsid w:val="00546E4C"/>
    <w:rsid w:val="005726F5"/>
    <w:rsid w:val="0058034D"/>
    <w:rsid w:val="005901D8"/>
    <w:rsid w:val="00596F77"/>
    <w:rsid w:val="005C0108"/>
    <w:rsid w:val="005C434C"/>
    <w:rsid w:val="005D5FA4"/>
    <w:rsid w:val="0060674B"/>
    <w:rsid w:val="006072F4"/>
    <w:rsid w:val="0065457A"/>
    <w:rsid w:val="006619F7"/>
    <w:rsid w:val="0067204F"/>
    <w:rsid w:val="00675ED0"/>
    <w:rsid w:val="00680D3C"/>
    <w:rsid w:val="006851B0"/>
    <w:rsid w:val="006B1736"/>
    <w:rsid w:val="006B4A8F"/>
    <w:rsid w:val="006C1A58"/>
    <w:rsid w:val="00717D41"/>
    <w:rsid w:val="00760B4D"/>
    <w:rsid w:val="007706EE"/>
    <w:rsid w:val="00792765"/>
    <w:rsid w:val="007D4215"/>
    <w:rsid w:val="007F0672"/>
    <w:rsid w:val="00833129"/>
    <w:rsid w:val="00840CBC"/>
    <w:rsid w:val="008605DD"/>
    <w:rsid w:val="008C1069"/>
    <w:rsid w:val="008F56D3"/>
    <w:rsid w:val="009144C0"/>
    <w:rsid w:val="00943E4D"/>
    <w:rsid w:val="0096376D"/>
    <w:rsid w:val="00963A31"/>
    <w:rsid w:val="009A4320"/>
    <w:rsid w:val="009E185B"/>
    <w:rsid w:val="009E6CB0"/>
    <w:rsid w:val="00A069B2"/>
    <w:rsid w:val="00A274ED"/>
    <w:rsid w:val="00A30711"/>
    <w:rsid w:val="00A454BC"/>
    <w:rsid w:val="00A80C3D"/>
    <w:rsid w:val="00A93DA5"/>
    <w:rsid w:val="00AA6347"/>
    <w:rsid w:val="00AD7B38"/>
    <w:rsid w:val="00AE6ECE"/>
    <w:rsid w:val="00B11238"/>
    <w:rsid w:val="00B121AD"/>
    <w:rsid w:val="00B44D13"/>
    <w:rsid w:val="00B505AD"/>
    <w:rsid w:val="00B729D6"/>
    <w:rsid w:val="00B93848"/>
    <w:rsid w:val="00BD4CCA"/>
    <w:rsid w:val="00BD5A2E"/>
    <w:rsid w:val="00C13C3F"/>
    <w:rsid w:val="00C30EEC"/>
    <w:rsid w:val="00C44399"/>
    <w:rsid w:val="00C7052D"/>
    <w:rsid w:val="00C905D8"/>
    <w:rsid w:val="00C9576B"/>
    <w:rsid w:val="00CA4BD9"/>
    <w:rsid w:val="00CB1404"/>
    <w:rsid w:val="00CB3659"/>
    <w:rsid w:val="00CD16B5"/>
    <w:rsid w:val="00CF78E1"/>
    <w:rsid w:val="00D12C05"/>
    <w:rsid w:val="00D61B0B"/>
    <w:rsid w:val="00D64774"/>
    <w:rsid w:val="00D712D3"/>
    <w:rsid w:val="00D77D77"/>
    <w:rsid w:val="00D96B94"/>
    <w:rsid w:val="00DC4C48"/>
    <w:rsid w:val="00E10095"/>
    <w:rsid w:val="00E30DB5"/>
    <w:rsid w:val="00E34761"/>
    <w:rsid w:val="00E40823"/>
    <w:rsid w:val="00E4126F"/>
    <w:rsid w:val="00EB25FC"/>
    <w:rsid w:val="00EC1988"/>
    <w:rsid w:val="00EC5E2C"/>
    <w:rsid w:val="00F47488"/>
    <w:rsid w:val="00F571C5"/>
    <w:rsid w:val="00F61ABB"/>
    <w:rsid w:val="00F71316"/>
    <w:rsid w:val="00F72165"/>
    <w:rsid w:val="00FA1BC2"/>
    <w:rsid w:val="00FA70FF"/>
    <w:rsid w:val="00FA748E"/>
    <w:rsid w:val="00FB08B3"/>
    <w:rsid w:val="00FE722F"/>
    <w:rsid w:val="00FF675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A161B"/>
  <w15:docId w15:val="{8DE38B0F-3ED8-4C18-9C0C-1DC2D3DE6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AR"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5D8"/>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905D8"/>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7927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7487425">
      <w:bodyDiv w:val="1"/>
      <w:marLeft w:val="0"/>
      <w:marRight w:val="0"/>
      <w:marTop w:val="0"/>
      <w:marBottom w:val="0"/>
      <w:divBdr>
        <w:top w:val="none" w:sz="0" w:space="0" w:color="auto"/>
        <w:left w:val="none" w:sz="0" w:space="0" w:color="auto"/>
        <w:bottom w:val="none" w:sz="0" w:space="0" w:color="auto"/>
        <w:right w:val="none" w:sz="0" w:space="0" w:color="auto"/>
      </w:divBdr>
    </w:div>
    <w:div w:id="1309095911">
      <w:bodyDiv w:val="1"/>
      <w:marLeft w:val="0"/>
      <w:marRight w:val="0"/>
      <w:marTop w:val="0"/>
      <w:marBottom w:val="0"/>
      <w:divBdr>
        <w:top w:val="none" w:sz="0" w:space="0" w:color="auto"/>
        <w:left w:val="none" w:sz="0" w:space="0" w:color="auto"/>
        <w:bottom w:val="none" w:sz="0" w:space="0" w:color="auto"/>
        <w:right w:val="none" w:sz="0" w:space="0" w:color="auto"/>
      </w:divBdr>
    </w:div>
    <w:div w:id="1359160524">
      <w:bodyDiv w:val="1"/>
      <w:marLeft w:val="0"/>
      <w:marRight w:val="0"/>
      <w:marTop w:val="0"/>
      <w:marBottom w:val="0"/>
      <w:divBdr>
        <w:top w:val="none" w:sz="0" w:space="0" w:color="auto"/>
        <w:left w:val="none" w:sz="0" w:space="0" w:color="auto"/>
        <w:bottom w:val="none" w:sz="0" w:space="0" w:color="auto"/>
        <w:right w:val="none" w:sz="0" w:space="0" w:color="auto"/>
      </w:divBdr>
    </w:div>
    <w:div w:id="214731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58C4E-2115-4668-81A9-0F5719D39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763</Words>
  <Characters>4198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7</cp:revision>
  <cp:lastPrinted>2026-09-11T13:34:00Z</cp:lastPrinted>
  <dcterms:created xsi:type="dcterms:W3CDTF">2026-09-11T13:31:00Z</dcterms:created>
  <dcterms:modified xsi:type="dcterms:W3CDTF">2026-09-11T18:35:00Z</dcterms:modified>
</cp:coreProperties>
</file>