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F3500" w14:textId="6240C2CC" w:rsidR="00C2529B" w:rsidRPr="00740E60" w:rsidRDefault="00C2529B" w:rsidP="00C2529B">
      <w:pPr>
        <w:ind w:left="4" w:hangingChars="1" w:hanging="4"/>
        <w:jc w:val="center"/>
        <w:outlineLvl w:val="0"/>
        <w:rPr>
          <w:rFonts w:ascii="Cambria" w:eastAsia="SimSun" w:hAnsi="Cambria"/>
          <w:b/>
          <w:position w:val="-1"/>
          <w:sz w:val="36"/>
          <w:szCs w:val="32"/>
          <w:u w:val="single"/>
        </w:rPr>
      </w:pPr>
      <w:bookmarkStart w:id="0" w:name="_Hlk130898592"/>
      <w:r w:rsidRPr="00740E60">
        <w:rPr>
          <w:rFonts w:ascii="Cambria" w:eastAsia="SimSun" w:hAnsi="Cambria"/>
          <w:b/>
          <w:position w:val="-1"/>
          <w:sz w:val="36"/>
          <w:szCs w:val="32"/>
          <w:u w:val="single"/>
        </w:rPr>
        <w:t xml:space="preserve">Expediente </w:t>
      </w:r>
      <w:proofErr w:type="spellStart"/>
      <w:r w:rsidRPr="00740E60">
        <w:rPr>
          <w:rFonts w:ascii="Cambria" w:eastAsia="SimSun" w:hAnsi="Cambria"/>
          <w:b/>
          <w:position w:val="-1"/>
          <w:sz w:val="36"/>
          <w:szCs w:val="32"/>
          <w:u w:val="single"/>
        </w:rPr>
        <w:t>N°</w:t>
      </w:r>
      <w:proofErr w:type="spellEnd"/>
      <w:r w:rsidRPr="00740E60">
        <w:rPr>
          <w:rFonts w:ascii="Cambria" w:eastAsia="SimSun" w:hAnsi="Cambria"/>
          <w:b/>
          <w:position w:val="-1"/>
          <w:sz w:val="36"/>
          <w:szCs w:val="32"/>
          <w:u w:val="single"/>
        </w:rPr>
        <w:t xml:space="preserve"> </w:t>
      </w:r>
      <w:r>
        <w:rPr>
          <w:rFonts w:ascii="Cambria" w:eastAsia="SimSun" w:hAnsi="Cambria"/>
          <w:b/>
          <w:position w:val="-1"/>
          <w:sz w:val="36"/>
          <w:szCs w:val="32"/>
          <w:u w:val="single"/>
        </w:rPr>
        <w:t>101</w:t>
      </w:r>
      <w:r w:rsidRPr="00740E60">
        <w:rPr>
          <w:rFonts w:ascii="Cambria" w:eastAsia="SimSun" w:hAnsi="Cambria"/>
          <w:b/>
          <w:position w:val="-1"/>
          <w:sz w:val="36"/>
          <w:szCs w:val="32"/>
          <w:u w:val="single"/>
        </w:rPr>
        <w:t>/2026</w:t>
      </w:r>
    </w:p>
    <w:bookmarkEnd w:id="0"/>
    <w:p w14:paraId="12910137" w14:textId="77777777" w:rsidR="00C2529B" w:rsidRPr="00740E60" w:rsidRDefault="00C2529B" w:rsidP="00C2529B">
      <w:pPr>
        <w:ind w:left="3" w:hangingChars="1" w:hanging="3"/>
        <w:jc w:val="center"/>
        <w:outlineLvl w:val="0"/>
        <w:rPr>
          <w:rFonts w:ascii="Helvetica Neue" w:eastAsia="Arial Unicode MS" w:hAnsi="Helvetica Neue" w:cs="Arial Unicode MS"/>
          <w:position w:val="1"/>
        </w:rPr>
      </w:pPr>
      <w:r w:rsidRPr="00740E60">
        <w:rPr>
          <w:rFonts w:ascii="Arial Narrow" w:eastAsia="Arial" w:hAnsi="Arial Narrow"/>
          <w:position w:val="-1"/>
          <w:sz w:val="32"/>
          <w:szCs w:val="32"/>
        </w:rPr>
        <w:t>PROYECTO DE ORDENANZA</w:t>
      </w:r>
    </w:p>
    <w:p w14:paraId="52927DE6" w14:textId="5FE86801" w:rsidR="0081125C" w:rsidRPr="00722A4E" w:rsidRDefault="00000000" w:rsidP="00C2529B">
      <w:pPr>
        <w:rPr>
          <w:sz w:val="28"/>
          <w:szCs w:val="28"/>
        </w:rPr>
      </w:pPr>
      <w:r>
        <w:rPr>
          <w:rFonts w:ascii="Helvetica Neue" w:eastAsia="Arial Unicode MS" w:hAnsi="Helvetica Neue" w:cs="Arial Unicode MS"/>
          <w:position w:val="1"/>
        </w:rPr>
        <w:pict w14:anchorId="5BF059BB">
          <v:rect id="_x0000_i1025" style="width:441.9pt;height:1.5pt" o:hralign="center" o:hrstd="t" o:hr="t" fillcolor="#a0a0a0" stroked="f"/>
        </w:pict>
      </w:r>
    </w:p>
    <w:p w14:paraId="58F4C5A2" w14:textId="7349161D" w:rsidR="00D73E1B" w:rsidRPr="00BC0426" w:rsidRDefault="00BA2427" w:rsidP="002C2743">
      <w:pPr>
        <w:jc w:val="right"/>
        <w:rPr>
          <w:rFonts w:ascii="Arial" w:hAnsi="Arial" w:cs="Arial"/>
        </w:rPr>
      </w:pPr>
      <w:r w:rsidRPr="00BC0426">
        <w:rPr>
          <w:rFonts w:ascii="Arial" w:hAnsi="Arial" w:cs="Arial"/>
        </w:rPr>
        <w:t xml:space="preserve">25 de </w:t>
      </w:r>
      <w:proofErr w:type="gramStart"/>
      <w:r w:rsidRPr="00BC0426">
        <w:rPr>
          <w:rFonts w:ascii="Arial" w:hAnsi="Arial" w:cs="Arial"/>
        </w:rPr>
        <w:t>Mayo</w:t>
      </w:r>
      <w:proofErr w:type="gramEnd"/>
      <w:r w:rsidRPr="00BC0426">
        <w:rPr>
          <w:rFonts w:ascii="Arial" w:hAnsi="Arial" w:cs="Arial"/>
        </w:rPr>
        <w:t xml:space="preserve">, </w:t>
      </w:r>
      <w:r w:rsidR="00E93AC1" w:rsidRPr="00BC0426">
        <w:rPr>
          <w:rFonts w:ascii="Arial" w:hAnsi="Arial" w:cs="Arial"/>
        </w:rPr>
        <w:t>5</w:t>
      </w:r>
      <w:r w:rsidR="00347561" w:rsidRPr="00BC0426">
        <w:rPr>
          <w:rFonts w:ascii="Arial" w:hAnsi="Arial" w:cs="Arial"/>
        </w:rPr>
        <w:t xml:space="preserve"> de </w:t>
      </w:r>
      <w:proofErr w:type="gramStart"/>
      <w:r w:rsidR="00663FCE" w:rsidRPr="00BC0426">
        <w:rPr>
          <w:rFonts w:ascii="Arial" w:hAnsi="Arial" w:cs="Arial"/>
        </w:rPr>
        <w:t>Junio</w:t>
      </w:r>
      <w:proofErr w:type="gramEnd"/>
      <w:r w:rsidR="00663FCE" w:rsidRPr="00BC0426">
        <w:rPr>
          <w:rFonts w:ascii="Arial" w:hAnsi="Arial" w:cs="Arial"/>
        </w:rPr>
        <w:t xml:space="preserve"> </w:t>
      </w:r>
      <w:r w:rsidR="00E01A43" w:rsidRPr="00BC0426">
        <w:rPr>
          <w:rFonts w:ascii="Arial" w:hAnsi="Arial" w:cs="Arial"/>
        </w:rPr>
        <w:t>de 2026</w:t>
      </w:r>
    </w:p>
    <w:p w14:paraId="033482C7" w14:textId="77777777" w:rsidR="00DD76D0" w:rsidRPr="00BC0426" w:rsidRDefault="00DD76D0" w:rsidP="002C2743">
      <w:pPr>
        <w:jc w:val="both"/>
        <w:rPr>
          <w:rFonts w:ascii="Arial" w:hAnsi="Arial" w:cs="Arial"/>
        </w:rPr>
      </w:pPr>
    </w:p>
    <w:p w14:paraId="1089C5FE" w14:textId="77777777" w:rsidR="00D73E1B" w:rsidRPr="00BC0426" w:rsidRDefault="00347561" w:rsidP="002C2743">
      <w:pPr>
        <w:jc w:val="center"/>
        <w:rPr>
          <w:rFonts w:ascii="Arial" w:hAnsi="Arial" w:cs="Arial"/>
          <w:b/>
        </w:rPr>
      </w:pPr>
      <w:r w:rsidRPr="00BC0426">
        <w:rPr>
          <w:rFonts w:ascii="Arial" w:hAnsi="Arial" w:cs="Arial"/>
          <w:b/>
        </w:rPr>
        <w:t>PROYECTO DE ORDENANZA</w:t>
      </w:r>
    </w:p>
    <w:p w14:paraId="034CF99E" w14:textId="77777777" w:rsidR="00E21DB9" w:rsidRPr="00BC0426" w:rsidRDefault="00E21DB9" w:rsidP="00E21DB9">
      <w:pPr>
        <w:jc w:val="both"/>
        <w:rPr>
          <w:rFonts w:ascii="Arial" w:hAnsi="Arial" w:cs="Arial"/>
          <w:bCs/>
        </w:rPr>
      </w:pPr>
    </w:p>
    <w:p w14:paraId="2EA5A5FA" w14:textId="77777777" w:rsidR="00E21DB9" w:rsidRPr="00BC0426" w:rsidRDefault="00E21DB9" w:rsidP="00E21DB9">
      <w:pPr>
        <w:jc w:val="both"/>
        <w:rPr>
          <w:rFonts w:ascii="Arial" w:hAnsi="Arial" w:cs="Arial"/>
        </w:rPr>
      </w:pPr>
      <w:r w:rsidRPr="00BC0426">
        <w:rPr>
          <w:rFonts w:ascii="Arial" w:hAnsi="Arial" w:cs="Arial"/>
        </w:rPr>
        <w:t>VISTO:</w:t>
      </w:r>
    </w:p>
    <w:p w14:paraId="503677B9" w14:textId="77777777" w:rsidR="00DE7AC3" w:rsidRPr="00BC0426" w:rsidRDefault="00DE7AC3" w:rsidP="00DE7AC3">
      <w:pPr>
        <w:ind w:firstLine="709"/>
        <w:jc w:val="both"/>
        <w:rPr>
          <w:rFonts w:ascii="Arial" w:hAnsi="Arial" w:cs="Arial"/>
          <w:bCs/>
        </w:rPr>
      </w:pPr>
      <w:r w:rsidRPr="00BC0426">
        <w:rPr>
          <w:rFonts w:ascii="Arial" w:hAnsi="Arial" w:cs="Arial"/>
          <w:bCs/>
        </w:rPr>
        <w:t xml:space="preserve">La Ordenanza Municipal N° 3263/2016, que regula la instalación de actividades destinadas a centros de compras de gran escala, supermercados, hipermercados, autoservicios, comercios mayoristas y minoristas en el Partido de 25 de </w:t>
      </w:r>
      <w:proofErr w:type="gramStart"/>
      <w:r w:rsidRPr="00BC0426">
        <w:rPr>
          <w:rFonts w:ascii="Arial" w:hAnsi="Arial" w:cs="Arial"/>
          <w:bCs/>
        </w:rPr>
        <w:t>Mayo</w:t>
      </w:r>
      <w:proofErr w:type="gramEnd"/>
      <w:r w:rsidRPr="00BC0426">
        <w:rPr>
          <w:rFonts w:ascii="Arial" w:hAnsi="Arial" w:cs="Arial"/>
          <w:bCs/>
        </w:rPr>
        <w:t xml:space="preserve">; </w:t>
      </w:r>
    </w:p>
    <w:p w14:paraId="2FC02AC7" w14:textId="77777777" w:rsidR="00DE7AC3" w:rsidRPr="00BC0426" w:rsidRDefault="00DE7AC3" w:rsidP="00DE7AC3">
      <w:pPr>
        <w:ind w:firstLine="709"/>
        <w:jc w:val="both"/>
        <w:rPr>
          <w:rFonts w:ascii="Arial" w:hAnsi="Arial" w:cs="Arial"/>
          <w:bCs/>
        </w:rPr>
      </w:pPr>
      <w:r w:rsidRPr="00BC0426">
        <w:rPr>
          <w:rFonts w:ascii="Arial" w:hAnsi="Arial" w:cs="Arial"/>
          <w:bCs/>
        </w:rPr>
        <w:t xml:space="preserve">La Ordenanza N° 3138/2012 y sus modificatorias, convalidada por la Provincia de Buenos Aires como normativa rectora del Ordenamiento Territorial y Uso del Suelo del Partido; </w:t>
      </w:r>
    </w:p>
    <w:p w14:paraId="61D8BDE0" w14:textId="77777777" w:rsidR="00DE7AC3" w:rsidRPr="00BC0426" w:rsidRDefault="00DE7AC3" w:rsidP="00DE7AC3">
      <w:pPr>
        <w:ind w:firstLine="709"/>
        <w:jc w:val="both"/>
        <w:rPr>
          <w:rFonts w:ascii="Arial" w:hAnsi="Arial" w:cs="Arial"/>
          <w:bCs/>
        </w:rPr>
      </w:pPr>
      <w:r w:rsidRPr="00BC0426">
        <w:rPr>
          <w:rFonts w:ascii="Arial" w:hAnsi="Arial" w:cs="Arial"/>
          <w:bCs/>
        </w:rPr>
        <w:t xml:space="preserve">La Ley Provincial N° 8.912 de Ordenamiento Territorial y Uso del Suelo; </w:t>
      </w:r>
    </w:p>
    <w:p w14:paraId="55958F81" w14:textId="39B525D5" w:rsidR="00DE7AC3" w:rsidRPr="00BC0426" w:rsidRDefault="00DE7AC3" w:rsidP="00DE7AC3">
      <w:pPr>
        <w:ind w:firstLine="709"/>
        <w:jc w:val="both"/>
        <w:rPr>
          <w:rFonts w:ascii="Arial" w:hAnsi="Arial" w:cs="Arial"/>
          <w:bCs/>
        </w:rPr>
      </w:pPr>
      <w:r w:rsidRPr="00BC0426">
        <w:rPr>
          <w:rFonts w:ascii="Arial" w:hAnsi="Arial" w:cs="Arial"/>
          <w:bCs/>
        </w:rPr>
        <w:t>La Ley Provincial N° 12.573 y los Artículos 14, 16, 17, 28 y concordantes de la Constitución Nacional; y</w:t>
      </w:r>
    </w:p>
    <w:p w14:paraId="65AF3781" w14:textId="77777777" w:rsidR="00DE7AC3" w:rsidRPr="00BC0426" w:rsidRDefault="00DE7AC3" w:rsidP="00DE7AC3">
      <w:pPr>
        <w:jc w:val="both"/>
        <w:rPr>
          <w:rFonts w:ascii="Arial" w:hAnsi="Arial" w:cs="Arial"/>
          <w:bCs/>
        </w:rPr>
      </w:pPr>
    </w:p>
    <w:p w14:paraId="0DF1426F" w14:textId="77777777" w:rsidR="00DE7AC3" w:rsidRPr="00BC0426" w:rsidRDefault="00DE7AC3" w:rsidP="00DE7AC3">
      <w:pPr>
        <w:jc w:val="both"/>
        <w:rPr>
          <w:rFonts w:ascii="Arial" w:hAnsi="Arial" w:cs="Arial"/>
          <w:bCs/>
        </w:rPr>
      </w:pPr>
      <w:r w:rsidRPr="00BC0426">
        <w:rPr>
          <w:rFonts w:ascii="Arial" w:hAnsi="Arial" w:cs="Arial"/>
          <w:bCs/>
        </w:rPr>
        <w:t>CONSIDERANDO:</w:t>
      </w:r>
    </w:p>
    <w:p w14:paraId="1C08AF20" w14:textId="77777777" w:rsidR="00DE7AC3" w:rsidRPr="00BC0426" w:rsidRDefault="00DE7AC3" w:rsidP="00DE7AC3">
      <w:pPr>
        <w:ind w:firstLine="709"/>
        <w:jc w:val="both"/>
        <w:rPr>
          <w:rFonts w:ascii="Arial" w:hAnsi="Arial" w:cs="Arial"/>
          <w:bCs/>
        </w:rPr>
      </w:pPr>
      <w:r w:rsidRPr="00BC0426">
        <w:rPr>
          <w:rFonts w:ascii="Arial" w:hAnsi="Arial" w:cs="Arial"/>
          <w:bCs/>
        </w:rPr>
        <w:t>Que la Ordenanza N° 3263/2016 fue sancionada bajo un contexto económico, comercial y normativo distinto al actual, resultando necesario adecuar sus disposiciones a la realidad vigente y al marco jurídico aplicable.</w:t>
      </w:r>
    </w:p>
    <w:p w14:paraId="05D7464B" w14:textId="09541B07" w:rsidR="00DE7AC3" w:rsidRPr="00BC0426" w:rsidRDefault="00DE7AC3" w:rsidP="00DE7AC3">
      <w:pPr>
        <w:ind w:firstLine="709"/>
        <w:jc w:val="both"/>
        <w:rPr>
          <w:rFonts w:ascii="Arial" w:hAnsi="Arial" w:cs="Arial"/>
          <w:bCs/>
        </w:rPr>
      </w:pPr>
      <w:r w:rsidRPr="00BC0426">
        <w:rPr>
          <w:rFonts w:ascii="Arial" w:hAnsi="Arial" w:cs="Arial"/>
          <w:bCs/>
        </w:rPr>
        <w:t>Que diversas previsiones contenidas en dicha norma han generado, en la práctica, limitaciones y restricciones que exceden las competencias municipales en materia de regulación comercial, dificultando el desarrollo de actividades económicas lícitas y afectando principios constitucionales vinculados a la libertad de comercio, la igualdad ante la Ley y el ejercicio de toda industria lícita.</w:t>
      </w:r>
    </w:p>
    <w:p w14:paraId="40D25DFF" w14:textId="3C38E032" w:rsidR="00DE7AC3" w:rsidRPr="00BC0426" w:rsidRDefault="00DE7AC3" w:rsidP="00DE7AC3">
      <w:pPr>
        <w:ind w:firstLine="709"/>
        <w:jc w:val="both"/>
        <w:rPr>
          <w:rFonts w:ascii="Arial" w:hAnsi="Arial" w:cs="Arial"/>
          <w:bCs/>
        </w:rPr>
      </w:pPr>
      <w:r w:rsidRPr="00BC0426">
        <w:rPr>
          <w:rFonts w:ascii="Arial" w:hAnsi="Arial" w:cs="Arial"/>
          <w:bCs/>
        </w:rPr>
        <w:t>Que corresponde a los Municipios ejercer sus facultades de policía administrativa en materia de habilitaciones, seguridad, salubridad, tránsito, impacto ambiental y ordenamiento urbano, sin imponer restricciones irrazonables o desproporcionadas que obstaculicen el normal desenvolvimiento de la actividad económica.</w:t>
      </w:r>
    </w:p>
    <w:p w14:paraId="29A05AD2" w14:textId="77777777" w:rsidR="00DE7AC3" w:rsidRPr="00BC0426" w:rsidRDefault="00DE7AC3" w:rsidP="00DE7AC3">
      <w:pPr>
        <w:ind w:firstLine="709"/>
        <w:jc w:val="both"/>
        <w:rPr>
          <w:rFonts w:ascii="Arial" w:hAnsi="Arial" w:cs="Arial"/>
          <w:bCs/>
        </w:rPr>
      </w:pPr>
      <w:r w:rsidRPr="00BC0426">
        <w:rPr>
          <w:rFonts w:ascii="Arial" w:hAnsi="Arial" w:cs="Arial"/>
          <w:bCs/>
        </w:rPr>
        <w:t>Que la experiencia recogida durante los últimos años ha demostrado que determinadas exigencias previstas por la Ordenanza N° 3263/2016 han complejizado innecesariamente los procedimientos administrativos vinculados al otorgamiento de habilitaciones municipales, generando demoras, incertidumbre jurídica y dificultades operativas tanto para los particulares como para la propia Administración Municipal.</w:t>
      </w:r>
    </w:p>
    <w:p w14:paraId="4143AA9D" w14:textId="77777777" w:rsidR="00DE7AC3" w:rsidRPr="00BC0426" w:rsidRDefault="00DE7AC3" w:rsidP="00DE7AC3">
      <w:pPr>
        <w:ind w:firstLine="709"/>
        <w:jc w:val="both"/>
        <w:rPr>
          <w:rFonts w:ascii="Arial" w:hAnsi="Arial" w:cs="Arial"/>
          <w:bCs/>
        </w:rPr>
      </w:pPr>
      <w:r w:rsidRPr="00BC0426">
        <w:rPr>
          <w:rFonts w:ascii="Arial" w:hAnsi="Arial" w:cs="Arial"/>
          <w:bCs/>
        </w:rPr>
        <w:t xml:space="preserve">Que tales circunstancias han repercutido negativamente sobre la radicación de inversiones, la generación de empleo y el desarrollo de nuevas actividades comerciales en el Partido de 25 de </w:t>
      </w:r>
      <w:proofErr w:type="gramStart"/>
      <w:r w:rsidRPr="00BC0426">
        <w:rPr>
          <w:rFonts w:ascii="Arial" w:hAnsi="Arial" w:cs="Arial"/>
          <w:bCs/>
        </w:rPr>
        <w:t>Mayo</w:t>
      </w:r>
      <w:proofErr w:type="gramEnd"/>
      <w:r w:rsidRPr="00BC0426">
        <w:rPr>
          <w:rFonts w:ascii="Arial" w:hAnsi="Arial" w:cs="Arial"/>
          <w:bCs/>
        </w:rPr>
        <w:t>, afectando indirectamente al conjunto de la economía local y a los consumidores.</w:t>
      </w:r>
    </w:p>
    <w:p w14:paraId="6813A85A" w14:textId="77777777" w:rsidR="00DE7AC3" w:rsidRPr="00BC0426" w:rsidRDefault="00DE7AC3" w:rsidP="00DE7AC3">
      <w:pPr>
        <w:ind w:firstLine="709"/>
        <w:jc w:val="both"/>
        <w:rPr>
          <w:rFonts w:ascii="Arial" w:hAnsi="Arial" w:cs="Arial"/>
          <w:bCs/>
        </w:rPr>
      </w:pPr>
      <w:r w:rsidRPr="00BC0426">
        <w:rPr>
          <w:rFonts w:ascii="Arial" w:hAnsi="Arial" w:cs="Arial"/>
          <w:bCs/>
        </w:rPr>
        <w:t>Que resulta necesario promover un marco normativo moderno, razonable y compatible con los principios de libre competencia, libre iniciativa privada y desarrollo económico local, garantizando simultáneamente el cumplimiento de las normas urbanísticas, ambientales y de seguridad aplicables.</w:t>
      </w:r>
    </w:p>
    <w:p w14:paraId="73880A6A" w14:textId="6E0E6227" w:rsidR="00DE7AC3" w:rsidRPr="00BC0426" w:rsidRDefault="00DE7AC3" w:rsidP="00DE7AC3">
      <w:pPr>
        <w:ind w:firstLine="709"/>
        <w:jc w:val="both"/>
        <w:rPr>
          <w:rFonts w:ascii="Arial" w:hAnsi="Arial" w:cs="Arial"/>
          <w:bCs/>
        </w:rPr>
      </w:pPr>
      <w:r w:rsidRPr="00BC0426">
        <w:rPr>
          <w:rFonts w:ascii="Arial" w:hAnsi="Arial" w:cs="Arial"/>
          <w:bCs/>
        </w:rPr>
        <w:lastRenderedPageBreak/>
        <w:t>Que la Ordenanza N° 3263/2016 contiene disposiciones relativas a zonificaciones y localizaciones comerciales que no guardan adecuada correspondencia con el régimen de Ordenamiento Territorial y Uso del Suelo establecido por la Ordenanza N° 3138/2012 y sus modificatorias, norma que cuenta con la correspondiente convalidación Provincial en los términos de la Ley N° 8.912.</w:t>
      </w:r>
    </w:p>
    <w:p w14:paraId="59138F7C" w14:textId="1AB4455A" w:rsidR="00DE7AC3" w:rsidRPr="00BC0426" w:rsidRDefault="00DE7AC3" w:rsidP="00DE7AC3">
      <w:pPr>
        <w:ind w:firstLine="709"/>
        <w:jc w:val="both"/>
        <w:rPr>
          <w:rFonts w:ascii="Arial" w:hAnsi="Arial" w:cs="Arial"/>
          <w:bCs/>
        </w:rPr>
      </w:pPr>
      <w:r w:rsidRPr="00BC0426">
        <w:rPr>
          <w:rFonts w:ascii="Arial" w:hAnsi="Arial" w:cs="Arial"/>
          <w:bCs/>
        </w:rPr>
        <w:t>Que el régimen de Ordenamiento Territorial constituye el instrumento legal específico destinado a regular los Usos del Suelo dentro del Partido, resultando improcedente que una Ordenanza sectorial establezca limitaciones, restricciones o categorizaciones urbanísticas distintas o contradictorias respecto de aquellas previstas en la normativa urbanística vigente y oportunamente convalidada por la Autoridad Provincial Competente.</w:t>
      </w:r>
    </w:p>
    <w:p w14:paraId="32E1A75F" w14:textId="77777777" w:rsidR="00DE7AC3" w:rsidRPr="00BC0426" w:rsidRDefault="00DE7AC3" w:rsidP="00DE7AC3">
      <w:pPr>
        <w:ind w:firstLine="709"/>
        <w:jc w:val="both"/>
        <w:rPr>
          <w:rFonts w:ascii="Arial" w:hAnsi="Arial" w:cs="Arial"/>
          <w:bCs/>
        </w:rPr>
      </w:pPr>
      <w:r w:rsidRPr="00BC0426">
        <w:rPr>
          <w:rFonts w:ascii="Arial" w:hAnsi="Arial" w:cs="Arial"/>
          <w:bCs/>
        </w:rPr>
        <w:t>Que la coexistencia de criterios divergentes entre ambas normas genera conflictos interpretativos, inseguridad jurídica y dificultades para la correcta aplicación de la normativa municipal, afectando tanto a los administrados como a los organismos encargados de su implementación.</w:t>
      </w:r>
    </w:p>
    <w:p w14:paraId="1925FF7D" w14:textId="77777777" w:rsidR="00DE7AC3" w:rsidRPr="00BC0426" w:rsidRDefault="00DE7AC3" w:rsidP="00DE7AC3">
      <w:pPr>
        <w:ind w:firstLine="709"/>
        <w:jc w:val="both"/>
        <w:rPr>
          <w:rFonts w:ascii="Arial" w:hAnsi="Arial" w:cs="Arial"/>
          <w:bCs/>
        </w:rPr>
      </w:pPr>
      <w:r w:rsidRPr="00BC0426">
        <w:rPr>
          <w:rFonts w:ascii="Arial" w:hAnsi="Arial" w:cs="Arial"/>
          <w:bCs/>
        </w:rPr>
        <w:t>Que, en consecuencia, corresponde armonizar el contenido de la Ordenanza N° 3263/2016 con el régimen de Ordenamiento Territorial vigente, eliminando disposiciones obsoletas o incompatibles y garantizando la plena vigencia de las normas urbanísticas convalidadas por la Provincia de Buenos Aires.</w:t>
      </w:r>
    </w:p>
    <w:p w14:paraId="68E6AA8A" w14:textId="37B77865" w:rsidR="00E93AC1" w:rsidRPr="00BC0426" w:rsidRDefault="00DE7AC3" w:rsidP="00C2529B">
      <w:pPr>
        <w:ind w:firstLine="709"/>
        <w:jc w:val="both"/>
        <w:rPr>
          <w:rFonts w:ascii="Arial" w:hAnsi="Arial" w:cs="Arial"/>
          <w:bCs/>
        </w:rPr>
      </w:pPr>
      <w:r w:rsidRPr="00BC0426">
        <w:rPr>
          <w:rFonts w:ascii="Arial" w:hAnsi="Arial" w:cs="Arial"/>
          <w:bCs/>
        </w:rPr>
        <w:t>Que las modificaciones propiciadas tienen por finalidad simplificar procedimientos administrativos, otorgar previsibilidad normativa, favorecer la inversión privada, promover el desarrollo comercial del Partido y asegurar el respeto de los principios constitucionales que rigen la actividad económica.</w:t>
      </w:r>
    </w:p>
    <w:p w14:paraId="52026BC6" w14:textId="77777777" w:rsidR="00BB4BDB" w:rsidRPr="00BC0426" w:rsidRDefault="00BB4BDB" w:rsidP="00BB4BDB">
      <w:pPr>
        <w:ind w:firstLine="709"/>
        <w:jc w:val="both"/>
        <w:rPr>
          <w:rFonts w:ascii="Arial" w:hAnsi="Arial" w:cs="Arial"/>
        </w:rPr>
      </w:pPr>
      <w:r w:rsidRPr="00BC0426">
        <w:rPr>
          <w:rFonts w:ascii="Arial" w:hAnsi="Arial" w:cs="Arial"/>
        </w:rPr>
        <w:t>Por ello:</w:t>
      </w:r>
    </w:p>
    <w:p w14:paraId="277372A6" w14:textId="041F16B9" w:rsidR="00BB4BDB" w:rsidRPr="00BC0426" w:rsidRDefault="00BB4BDB" w:rsidP="00BB4BDB">
      <w:pPr>
        <w:jc w:val="both"/>
        <w:rPr>
          <w:rFonts w:ascii="Arial" w:hAnsi="Arial" w:cs="Arial"/>
        </w:rPr>
      </w:pPr>
      <w:r w:rsidRPr="00BC0426">
        <w:rPr>
          <w:rFonts w:ascii="Arial" w:hAnsi="Arial" w:cs="Arial"/>
        </w:rPr>
        <w:t>El Departamento Ejecutivo de la Municipalidad de Veinticinco de Mayo eleva a consideración del Honorable Concejo Deliberante el siguiente proyecto de:</w:t>
      </w:r>
    </w:p>
    <w:p w14:paraId="13020666" w14:textId="77777777" w:rsidR="00BB4BDB" w:rsidRPr="00BC0426" w:rsidRDefault="00BB4BDB" w:rsidP="00BB4BDB">
      <w:pPr>
        <w:jc w:val="center"/>
        <w:rPr>
          <w:rFonts w:ascii="Arial" w:hAnsi="Arial" w:cs="Arial"/>
          <w:b/>
          <w:bCs/>
          <w:u w:val="single"/>
        </w:rPr>
      </w:pPr>
      <w:r w:rsidRPr="00BC0426">
        <w:rPr>
          <w:rFonts w:ascii="Arial" w:hAnsi="Arial" w:cs="Arial"/>
          <w:b/>
          <w:bCs/>
          <w:u w:val="single"/>
        </w:rPr>
        <w:t>ORDENANZA</w:t>
      </w:r>
    </w:p>
    <w:p w14:paraId="049B0856" w14:textId="77777777" w:rsidR="00BB4BDB" w:rsidRPr="00BC0426" w:rsidRDefault="00BB4BDB" w:rsidP="00BB4BDB">
      <w:pPr>
        <w:jc w:val="both"/>
        <w:rPr>
          <w:rFonts w:ascii="Arial" w:hAnsi="Arial" w:cs="Arial"/>
          <w:bCs/>
        </w:rPr>
      </w:pPr>
    </w:p>
    <w:p w14:paraId="5A712423" w14:textId="5D9A50EA" w:rsidR="00BB4BDB" w:rsidRPr="00BC0426" w:rsidRDefault="00C2529B" w:rsidP="00BB4BDB">
      <w:pPr>
        <w:jc w:val="both"/>
        <w:rPr>
          <w:rFonts w:ascii="Arial" w:hAnsi="Arial" w:cs="Arial"/>
          <w:bCs/>
        </w:rPr>
      </w:pPr>
      <w:r w:rsidRPr="00BC0426">
        <w:rPr>
          <w:rFonts w:ascii="Arial" w:hAnsi="Arial" w:cs="Arial"/>
          <w:b/>
          <w:bCs/>
          <w:u w:val="single"/>
        </w:rPr>
        <w:t>Artículo 1°:</w:t>
      </w:r>
      <w:r w:rsidR="009641E1" w:rsidRPr="00BC0426">
        <w:rPr>
          <w:rFonts w:ascii="Arial" w:hAnsi="Arial" w:cs="Arial"/>
          <w:bCs/>
        </w:rPr>
        <w:t xml:space="preserve"> Modificase el Artículo 3° de la Ordenanza N° 3263/2016 la cual </w:t>
      </w:r>
      <w:r w:rsidR="009641E1" w:rsidRPr="00BC0426">
        <w:rPr>
          <w:rFonts w:ascii="Arial" w:hAnsi="Arial" w:cs="Arial"/>
          <w:bCs/>
          <w:iCs/>
        </w:rPr>
        <w:t>regula la instalación de actividades destinadas a centros de compras de gran escala, super e hipermercados, mayoristas, minoristas y autoservicios,</w:t>
      </w:r>
      <w:r w:rsidR="009641E1" w:rsidRPr="00BC0426">
        <w:rPr>
          <w:rFonts w:ascii="Arial" w:hAnsi="Arial" w:cs="Arial"/>
          <w:bCs/>
        </w:rPr>
        <w:t xml:space="preserve"> </w:t>
      </w:r>
      <w:r w:rsidR="00BB4BDB" w:rsidRPr="00BC0426">
        <w:rPr>
          <w:rFonts w:ascii="Arial" w:hAnsi="Arial" w:cs="Arial"/>
          <w:bCs/>
        </w:rPr>
        <w:t>el que quedará redactado de la siguiente manera:</w:t>
      </w:r>
    </w:p>
    <w:p w14:paraId="2A97A24A" w14:textId="19F561E5" w:rsidR="009641E1" w:rsidRPr="00BC0426" w:rsidRDefault="009641E1" w:rsidP="00C2529B">
      <w:pPr>
        <w:ind w:firstLine="709"/>
        <w:jc w:val="both"/>
        <w:rPr>
          <w:rFonts w:ascii="Arial" w:hAnsi="Arial" w:cs="Arial"/>
          <w:bCs/>
        </w:rPr>
      </w:pPr>
      <w:r w:rsidRPr="00BC0426">
        <w:rPr>
          <w:rFonts w:ascii="Arial" w:hAnsi="Arial" w:cs="Arial"/>
          <w:bCs/>
        </w:rPr>
        <w:t>“</w:t>
      </w:r>
      <w:r w:rsidRPr="00BC0426">
        <w:rPr>
          <w:rFonts w:ascii="Arial" w:hAnsi="Arial" w:cs="Arial"/>
          <w:b/>
          <w:bCs/>
          <w:i/>
          <w:iCs/>
        </w:rPr>
        <w:t xml:space="preserve">Artículo 3º: </w:t>
      </w:r>
      <w:r w:rsidRPr="00BC0426">
        <w:rPr>
          <w:rFonts w:ascii="Arial" w:hAnsi="Arial" w:cs="Arial"/>
          <w:bCs/>
        </w:rPr>
        <w:t xml:space="preserve">Las zonas aptas para su ubicación comercial definidas en el Artículo N° 2, en el Partido de 25 de </w:t>
      </w:r>
      <w:proofErr w:type="gramStart"/>
      <w:r w:rsidRPr="00BC0426">
        <w:rPr>
          <w:rFonts w:ascii="Arial" w:hAnsi="Arial" w:cs="Arial"/>
          <w:bCs/>
        </w:rPr>
        <w:t>Mayo</w:t>
      </w:r>
      <w:proofErr w:type="gramEnd"/>
      <w:r w:rsidRPr="00BC0426">
        <w:rPr>
          <w:rFonts w:ascii="Arial" w:hAnsi="Arial" w:cs="Arial"/>
          <w:bCs/>
        </w:rPr>
        <w:t xml:space="preserve"> quedaran sujetas para el Uso de Suelo según la Ordenanza Municipal N° 3138/2012 y sus modificatorias y a la Ordenanza Municipal </w:t>
      </w:r>
      <w:proofErr w:type="spellStart"/>
      <w:r w:rsidRPr="00BC0426">
        <w:rPr>
          <w:rFonts w:ascii="Arial" w:hAnsi="Arial" w:cs="Arial"/>
          <w:bCs/>
        </w:rPr>
        <w:t>N°</w:t>
      </w:r>
      <w:proofErr w:type="spellEnd"/>
      <w:r w:rsidRPr="00BC0426">
        <w:rPr>
          <w:rFonts w:ascii="Arial" w:hAnsi="Arial" w:cs="Arial"/>
          <w:bCs/>
        </w:rPr>
        <w:t xml:space="preserve"> 1459/1979.”</w:t>
      </w:r>
    </w:p>
    <w:p w14:paraId="744C8879" w14:textId="61271720" w:rsidR="009641E1" w:rsidRPr="00BC0426" w:rsidRDefault="00C2529B" w:rsidP="009641E1">
      <w:pPr>
        <w:jc w:val="both"/>
        <w:rPr>
          <w:rFonts w:ascii="Arial" w:hAnsi="Arial" w:cs="Arial"/>
          <w:bCs/>
        </w:rPr>
      </w:pPr>
      <w:r w:rsidRPr="00BC0426">
        <w:rPr>
          <w:rFonts w:ascii="Arial" w:hAnsi="Arial" w:cs="Arial"/>
          <w:b/>
          <w:bCs/>
          <w:u w:val="single"/>
        </w:rPr>
        <w:t>Artículo 2°:</w:t>
      </w:r>
      <w:r w:rsidR="009641E1" w:rsidRPr="00BC0426">
        <w:rPr>
          <w:rFonts w:ascii="Arial" w:hAnsi="Arial" w:cs="Arial"/>
          <w:bCs/>
        </w:rPr>
        <w:t xml:space="preserve"> Modificase el Artículo 4° de la Ordenanza N° 3263/2016</w:t>
      </w:r>
      <w:r w:rsidR="009641E1" w:rsidRPr="00BC0426">
        <w:rPr>
          <w:rFonts w:ascii="Arial" w:hAnsi="Arial" w:cs="Arial"/>
          <w:bCs/>
          <w:iCs/>
        </w:rPr>
        <w:t>,</w:t>
      </w:r>
      <w:r w:rsidR="009641E1" w:rsidRPr="00BC0426">
        <w:rPr>
          <w:rFonts w:ascii="Arial" w:hAnsi="Arial" w:cs="Arial"/>
          <w:bCs/>
        </w:rPr>
        <w:t xml:space="preserve"> el que quedará redactado de la siguiente manera:</w:t>
      </w:r>
    </w:p>
    <w:p w14:paraId="449CE4B2" w14:textId="4D5B9BAA" w:rsidR="009641E1" w:rsidRPr="00BC0426" w:rsidRDefault="009641E1" w:rsidP="00E93AC1">
      <w:pPr>
        <w:ind w:firstLine="709"/>
        <w:jc w:val="both"/>
        <w:rPr>
          <w:rFonts w:ascii="Arial" w:hAnsi="Arial" w:cs="Arial"/>
          <w:b/>
          <w:bCs/>
          <w:i/>
          <w:iCs/>
        </w:rPr>
      </w:pPr>
      <w:r w:rsidRPr="00BC0426">
        <w:rPr>
          <w:rFonts w:ascii="Arial" w:hAnsi="Arial" w:cs="Arial"/>
          <w:bCs/>
        </w:rPr>
        <w:t>“</w:t>
      </w:r>
      <w:r w:rsidRPr="00BC0426">
        <w:rPr>
          <w:rFonts w:ascii="Arial" w:hAnsi="Arial" w:cs="Arial"/>
          <w:b/>
          <w:bCs/>
          <w:i/>
          <w:iCs/>
        </w:rPr>
        <w:t xml:space="preserve">Artículo 4º: </w:t>
      </w:r>
      <w:r w:rsidRPr="00BC0426">
        <w:rPr>
          <w:rFonts w:ascii="Arial" w:hAnsi="Arial" w:cs="Arial"/>
          <w:bCs/>
          <w:iCs/>
        </w:rPr>
        <w:t>Todo proyecto deberá presentar:</w:t>
      </w:r>
    </w:p>
    <w:p w14:paraId="51FE6298" w14:textId="77777777" w:rsidR="009641E1" w:rsidRPr="00BC0426" w:rsidRDefault="009641E1" w:rsidP="00E93AC1">
      <w:pPr>
        <w:numPr>
          <w:ilvl w:val="0"/>
          <w:numId w:val="14"/>
        </w:numPr>
        <w:tabs>
          <w:tab w:val="clear" w:pos="720"/>
          <w:tab w:val="left" w:pos="567"/>
        </w:tabs>
        <w:ind w:left="0" w:firstLine="284"/>
        <w:jc w:val="both"/>
        <w:rPr>
          <w:rFonts w:ascii="Arial" w:hAnsi="Arial" w:cs="Arial"/>
          <w:bCs/>
          <w:iCs/>
        </w:rPr>
      </w:pPr>
      <w:r w:rsidRPr="00BC0426">
        <w:rPr>
          <w:rFonts w:ascii="Arial" w:hAnsi="Arial" w:cs="Arial"/>
          <w:bCs/>
          <w:iCs/>
        </w:rPr>
        <w:t xml:space="preserve">Plano de obra aprobado. </w:t>
      </w:r>
    </w:p>
    <w:p w14:paraId="27194A92" w14:textId="77777777" w:rsidR="009641E1" w:rsidRPr="00BC0426" w:rsidRDefault="009641E1" w:rsidP="00E93AC1">
      <w:pPr>
        <w:numPr>
          <w:ilvl w:val="0"/>
          <w:numId w:val="14"/>
        </w:numPr>
        <w:tabs>
          <w:tab w:val="clear" w:pos="720"/>
          <w:tab w:val="left" w:pos="567"/>
        </w:tabs>
        <w:ind w:left="0" w:firstLine="284"/>
        <w:jc w:val="both"/>
        <w:rPr>
          <w:rFonts w:ascii="Arial" w:hAnsi="Arial" w:cs="Arial"/>
          <w:bCs/>
          <w:iCs/>
        </w:rPr>
      </w:pPr>
      <w:r w:rsidRPr="00BC0426">
        <w:rPr>
          <w:rFonts w:ascii="Arial" w:hAnsi="Arial" w:cs="Arial"/>
          <w:bCs/>
          <w:iCs/>
        </w:rPr>
        <w:t xml:space="preserve">Certificado de zonificación municipal. </w:t>
      </w:r>
    </w:p>
    <w:p w14:paraId="104E855B" w14:textId="77777777" w:rsidR="009641E1" w:rsidRPr="00BC0426" w:rsidRDefault="009641E1" w:rsidP="00E93AC1">
      <w:pPr>
        <w:numPr>
          <w:ilvl w:val="0"/>
          <w:numId w:val="14"/>
        </w:numPr>
        <w:tabs>
          <w:tab w:val="clear" w:pos="720"/>
          <w:tab w:val="left" w:pos="567"/>
        </w:tabs>
        <w:ind w:left="0" w:firstLine="284"/>
        <w:jc w:val="both"/>
        <w:rPr>
          <w:rFonts w:ascii="Arial" w:hAnsi="Arial" w:cs="Arial"/>
          <w:bCs/>
          <w:iCs/>
        </w:rPr>
      </w:pPr>
      <w:r w:rsidRPr="00BC0426">
        <w:rPr>
          <w:rFonts w:ascii="Arial" w:hAnsi="Arial" w:cs="Arial"/>
          <w:bCs/>
          <w:iCs/>
        </w:rPr>
        <w:t xml:space="preserve">Estudio de impacto vial. </w:t>
      </w:r>
    </w:p>
    <w:p w14:paraId="2F5E9E05" w14:textId="77777777" w:rsidR="009641E1" w:rsidRPr="00BC0426" w:rsidRDefault="009641E1" w:rsidP="00E93AC1">
      <w:pPr>
        <w:numPr>
          <w:ilvl w:val="0"/>
          <w:numId w:val="14"/>
        </w:numPr>
        <w:tabs>
          <w:tab w:val="clear" w:pos="720"/>
          <w:tab w:val="left" w:pos="567"/>
        </w:tabs>
        <w:ind w:left="0" w:firstLine="284"/>
        <w:jc w:val="both"/>
        <w:rPr>
          <w:rFonts w:ascii="Arial" w:hAnsi="Arial" w:cs="Arial"/>
          <w:bCs/>
          <w:iCs/>
        </w:rPr>
      </w:pPr>
      <w:r w:rsidRPr="00BC0426">
        <w:rPr>
          <w:rFonts w:ascii="Arial" w:hAnsi="Arial" w:cs="Arial"/>
          <w:bCs/>
          <w:iCs/>
        </w:rPr>
        <w:t xml:space="preserve">Estudio de impacto ambiental cuando corresponda. </w:t>
      </w:r>
    </w:p>
    <w:p w14:paraId="5BE0F4DD" w14:textId="77777777" w:rsidR="009641E1" w:rsidRPr="00BC0426" w:rsidRDefault="009641E1" w:rsidP="00E93AC1">
      <w:pPr>
        <w:numPr>
          <w:ilvl w:val="0"/>
          <w:numId w:val="14"/>
        </w:numPr>
        <w:tabs>
          <w:tab w:val="clear" w:pos="720"/>
          <w:tab w:val="left" w:pos="567"/>
        </w:tabs>
        <w:ind w:left="0" w:firstLine="284"/>
        <w:jc w:val="both"/>
        <w:rPr>
          <w:rFonts w:ascii="Arial" w:hAnsi="Arial" w:cs="Arial"/>
          <w:bCs/>
          <w:iCs/>
        </w:rPr>
      </w:pPr>
      <w:r w:rsidRPr="00BC0426">
        <w:rPr>
          <w:rFonts w:ascii="Arial" w:hAnsi="Arial" w:cs="Arial"/>
          <w:bCs/>
          <w:iCs/>
        </w:rPr>
        <w:t xml:space="preserve">Proyecto de estacionamiento. </w:t>
      </w:r>
    </w:p>
    <w:p w14:paraId="601EB453" w14:textId="77777777" w:rsidR="009641E1" w:rsidRPr="00BC0426" w:rsidRDefault="009641E1" w:rsidP="00E93AC1">
      <w:pPr>
        <w:numPr>
          <w:ilvl w:val="0"/>
          <w:numId w:val="14"/>
        </w:numPr>
        <w:tabs>
          <w:tab w:val="clear" w:pos="720"/>
          <w:tab w:val="left" w:pos="567"/>
        </w:tabs>
        <w:ind w:left="0" w:firstLine="284"/>
        <w:jc w:val="both"/>
        <w:rPr>
          <w:rFonts w:ascii="Arial" w:hAnsi="Arial" w:cs="Arial"/>
          <w:bCs/>
          <w:iCs/>
        </w:rPr>
      </w:pPr>
      <w:r w:rsidRPr="00BC0426">
        <w:rPr>
          <w:rFonts w:ascii="Arial" w:hAnsi="Arial" w:cs="Arial"/>
          <w:bCs/>
          <w:iCs/>
        </w:rPr>
        <w:t xml:space="preserve">Plan de carga y descarga dentro del predio. </w:t>
      </w:r>
    </w:p>
    <w:p w14:paraId="14F8BF87" w14:textId="77777777" w:rsidR="009641E1" w:rsidRPr="00BC0426" w:rsidRDefault="009641E1" w:rsidP="00E93AC1">
      <w:pPr>
        <w:numPr>
          <w:ilvl w:val="0"/>
          <w:numId w:val="14"/>
        </w:numPr>
        <w:tabs>
          <w:tab w:val="clear" w:pos="720"/>
          <w:tab w:val="left" w:pos="567"/>
        </w:tabs>
        <w:ind w:left="0" w:firstLine="284"/>
        <w:jc w:val="both"/>
        <w:rPr>
          <w:rFonts w:ascii="Arial" w:hAnsi="Arial" w:cs="Arial"/>
          <w:bCs/>
          <w:iCs/>
        </w:rPr>
      </w:pPr>
      <w:r w:rsidRPr="00BC0426">
        <w:rPr>
          <w:rFonts w:ascii="Arial" w:hAnsi="Arial" w:cs="Arial"/>
          <w:bCs/>
          <w:iCs/>
        </w:rPr>
        <w:t xml:space="preserve">Certificado de factibilidad provincial cuando resulte exigible por la Ley 12.573. </w:t>
      </w:r>
    </w:p>
    <w:p w14:paraId="202A9C63" w14:textId="557AF95C" w:rsidR="009641E1" w:rsidRPr="00BC0426" w:rsidRDefault="009641E1" w:rsidP="009641E1">
      <w:pPr>
        <w:jc w:val="both"/>
        <w:rPr>
          <w:rFonts w:ascii="Arial" w:hAnsi="Arial" w:cs="Arial"/>
          <w:bCs/>
          <w:iCs/>
        </w:rPr>
      </w:pPr>
      <w:r w:rsidRPr="00BC0426">
        <w:rPr>
          <w:rFonts w:ascii="Arial" w:hAnsi="Arial" w:cs="Arial"/>
          <w:bCs/>
          <w:iCs/>
        </w:rPr>
        <w:t xml:space="preserve">El Departamento Ejecutivo, previo al trámite de localización y/o zonificación y/o habilitación, y a los efectos de evaluar la factibilidad, solicitará un análisis </w:t>
      </w:r>
      <w:r w:rsidRPr="00BC0426">
        <w:rPr>
          <w:rFonts w:ascii="Arial" w:hAnsi="Arial" w:cs="Arial"/>
          <w:bCs/>
          <w:iCs/>
        </w:rPr>
        <w:lastRenderedPageBreak/>
        <w:t>de impacto socioeconómico y ambiental que realizará una Universidad Nacional radicada dentro del territorio provincial; deberá tener en cuenta las normas existentes tanto a nivel Nacional y Provincial en materia de Lealtad Comercial, Defensa de la Competencia y de los Consumidores, como así también evaluar el impacto socioeconómico y ambiental que puede provocar este tipo de emprendimientos. A su vez podrá requerir a las instituciones representativas intermedias de los sectores correspondientes con personería jurídica un informe no vinculante que se adjuntará al Expediente que versará sobre la incidencia del emprendimiento proyectado sobre los locales comerciales de la zona. El peticionante, soportará el costo del estudio de impacto socioeconómico y ambiental, eligiendo la Universidad Nacional que lo realizará.</w:t>
      </w:r>
    </w:p>
    <w:p w14:paraId="2B906E36" w14:textId="18413E07" w:rsidR="00E93AC1" w:rsidRPr="00BC0426" w:rsidRDefault="00C2529B" w:rsidP="00E93AC1">
      <w:pPr>
        <w:jc w:val="both"/>
        <w:rPr>
          <w:rFonts w:ascii="Arial" w:hAnsi="Arial" w:cs="Arial"/>
          <w:bCs/>
        </w:rPr>
      </w:pPr>
      <w:r w:rsidRPr="00BC0426">
        <w:rPr>
          <w:rFonts w:ascii="Arial" w:hAnsi="Arial" w:cs="Arial"/>
          <w:b/>
          <w:bCs/>
          <w:u w:val="single"/>
        </w:rPr>
        <w:t>Artículo 3°:</w:t>
      </w:r>
      <w:r w:rsidR="00E93AC1" w:rsidRPr="00BC0426">
        <w:rPr>
          <w:rFonts w:ascii="Arial" w:hAnsi="Arial" w:cs="Arial"/>
          <w:bCs/>
        </w:rPr>
        <w:t xml:space="preserve"> Modificase el Artículo 5° de la Ordenanza N° 3263/2016</w:t>
      </w:r>
      <w:r w:rsidR="00E93AC1" w:rsidRPr="00BC0426">
        <w:rPr>
          <w:rFonts w:ascii="Arial" w:hAnsi="Arial" w:cs="Arial"/>
          <w:bCs/>
          <w:iCs/>
        </w:rPr>
        <w:t>,</w:t>
      </w:r>
      <w:r w:rsidR="00E93AC1" w:rsidRPr="00BC0426">
        <w:rPr>
          <w:rFonts w:ascii="Arial" w:hAnsi="Arial" w:cs="Arial"/>
          <w:bCs/>
        </w:rPr>
        <w:t xml:space="preserve"> el que quedará redactado de la siguiente manera:</w:t>
      </w:r>
    </w:p>
    <w:p w14:paraId="71EF3B56" w14:textId="27863CCA" w:rsidR="00E93AC1" w:rsidRPr="00BC0426" w:rsidRDefault="00E93AC1" w:rsidP="00E93AC1">
      <w:pPr>
        <w:ind w:firstLine="709"/>
        <w:jc w:val="both"/>
        <w:rPr>
          <w:rFonts w:ascii="Arial" w:hAnsi="Arial" w:cs="Arial"/>
          <w:bCs/>
          <w:iCs/>
        </w:rPr>
      </w:pPr>
      <w:r w:rsidRPr="00BC0426">
        <w:rPr>
          <w:rFonts w:ascii="Arial" w:hAnsi="Arial" w:cs="Arial"/>
          <w:bCs/>
        </w:rPr>
        <w:t>“</w:t>
      </w:r>
      <w:r w:rsidRPr="00BC0426">
        <w:rPr>
          <w:rFonts w:ascii="Arial" w:hAnsi="Arial" w:cs="Arial"/>
          <w:b/>
          <w:bCs/>
          <w:i/>
          <w:iCs/>
        </w:rPr>
        <w:t xml:space="preserve">Artículo 5º: </w:t>
      </w:r>
      <w:r w:rsidRPr="00BC0426">
        <w:rPr>
          <w:rFonts w:ascii="Arial" w:hAnsi="Arial" w:cs="Arial"/>
          <w:bCs/>
          <w:iCs/>
        </w:rPr>
        <w:t>Los interesados en habilitar deberán cumplir con los siguientes requisitos-condiciones, además de los que se exigen para otras habilitaciones comunes, y sin perjuicio de otros que surjan oportunamente por cada caso:</w:t>
      </w:r>
    </w:p>
    <w:p w14:paraId="01C4476F" w14:textId="4CA28948" w:rsidR="00E93AC1" w:rsidRPr="00BC0426" w:rsidRDefault="00E93AC1" w:rsidP="00E93AC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Los datos de titularidad del dominio, contrato de alquiler sellado, o contrato social, en su caso, con datos de cada uno de los socios y copia de última distribución de cargos.</w:t>
      </w:r>
    </w:p>
    <w:p w14:paraId="61F52418" w14:textId="440C76B1" w:rsidR="00E93AC1" w:rsidRPr="00BC0426" w:rsidRDefault="00E93AC1" w:rsidP="00E93AC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Declaración de Informe de inversiones a realizar en el emprendimiento.</w:t>
      </w:r>
    </w:p>
    <w:p w14:paraId="1476A476" w14:textId="36D46022" w:rsidR="00E93AC1" w:rsidRPr="00BC0426" w:rsidRDefault="00E93AC1" w:rsidP="00E93AC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 xml:space="preserve">Emplear durante los dos años posteriores al inicio de la actividad al menos el 80% de los puestos de trabajo con residentes de más de dos (2) años en el Partido de 25 de </w:t>
      </w:r>
      <w:proofErr w:type="gramStart"/>
      <w:r w:rsidRPr="00BC0426">
        <w:rPr>
          <w:rFonts w:ascii="Arial" w:hAnsi="Arial" w:cs="Arial"/>
          <w:bCs/>
          <w:iCs/>
          <w:szCs w:val="24"/>
        </w:rPr>
        <w:t>Mayo</w:t>
      </w:r>
      <w:proofErr w:type="gramEnd"/>
      <w:r w:rsidRPr="00BC0426">
        <w:rPr>
          <w:rFonts w:ascii="Arial" w:hAnsi="Arial" w:cs="Arial"/>
          <w:bCs/>
          <w:iCs/>
          <w:szCs w:val="24"/>
        </w:rPr>
        <w:t>.</w:t>
      </w:r>
    </w:p>
    <w:p w14:paraId="06122919" w14:textId="37C78427" w:rsidR="00E93AC1" w:rsidRPr="00BC0426" w:rsidRDefault="00E93AC1" w:rsidP="00E93AC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 xml:space="preserve">Accesibilidad para personas con movilidad reducida. </w:t>
      </w:r>
    </w:p>
    <w:p w14:paraId="01BF4907" w14:textId="56CB0E88" w:rsidR="00E93AC1" w:rsidRPr="00BC0426" w:rsidRDefault="00E93AC1" w:rsidP="00E93AC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Sanitarios para público.</w:t>
      </w:r>
    </w:p>
    <w:p w14:paraId="226133B6" w14:textId="2134E309" w:rsidR="00E93AC1" w:rsidRPr="00BC0426" w:rsidRDefault="00E93AC1" w:rsidP="00E93AC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Sistemas de seguridad contra incendios.</w:t>
      </w:r>
    </w:p>
    <w:p w14:paraId="0609A05E" w14:textId="24DEE59E" w:rsidR="00E93AC1" w:rsidRPr="00BC0426" w:rsidRDefault="00E93AC1" w:rsidP="00E93AC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Gestión adecuada de residuos.</w:t>
      </w:r>
    </w:p>
    <w:p w14:paraId="6CF07B38" w14:textId="77CD78F4" w:rsidR="009641E1" w:rsidRPr="00BC0426" w:rsidRDefault="00E93AC1" w:rsidP="009641E1">
      <w:pPr>
        <w:pStyle w:val="Prrafodelista"/>
        <w:numPr>
          <w:ilvl w:val="0"/>
          <w:numId w:val="17"/>
        </w:numPr>
        <w:tabs>
          <w:tab w:val="left" w:pos="567"/>
        </w:tabs>
        <w:ind w:left="0" w:firstLine="284"/>
        <w:jc w:val="both"/>
        <w:rPr>
          <w:rFonts w:ascii="Arial" w:hAnsi="Arial" w:cs="Arial"/>
          <w:bCs/>
          <w:iCs/>
          <w:szCs w:val="24"/>
        </w:rPr>
      </w:pPr>
      <w:r w:rsidRPr="00BC0426">
        <w:rPr>
          <w:rFonts w:ascii="Arial" w:hAnsi="Arial" w:cs="Arial"/>
          <w:bCs/>
          <w:iCs/>
          <w:szCs w:val="24"/>
        </w:rPr>
        <w:t>Cumplimiento de las normas bromatológicas vigentes.</w:t>
      </w:r>
    </w:p>
    <w:p w14:paraId="4FD11701" w14:textId="22348FBD" w:rsidR="00663FCE" w:rsidRPr="00BC0426" w:rsidRDefault="00C2529B" w:rsidP="00BB4BDB">
      <w:pPr>
        <w:jc w:val="both"/>
        <w:rPr>
          <w:rFonts w:ascii="Arial" w:hAnsi="Arial" w:cs="Arial"/>
          <w:bCs/>
        </w:rPr>
      </w:pPr>
      <w:r w:rsidRPr="00BC0426">
        <w:rPr>
          <w:rFonts w:ascii="Arial" w:hAnsi="Arial" w:cs="Arial"/>
          <w:b/>
          <w:bCs/>
          <w:u w:val="single"/>
        </w:rPr>
        <w:t>Artículo 4°:</w:t>
      </w:r>
      <w:r w:rsidR="00BB4BDB" w:rsidRPr="00BC0426">
        <w:rPr>
          <w:rFonts w:ascii="Arial" w:hAnsi="Arial" w:cs="Arial"/>
          <w:bCs/>
        </w:rPr>
        <w:t xml:space="preserve"> </w:t>
      </w:r>
      <w:r w:rsidR="008B0E7F" w:rsidRPr="00BC0426">
        <w:rPr>
          <w:rFonts w:ascii="Arial" w:hAnsi="Arial" w:cs="Arial"/>
          <w:bCs/>
        </w:rPr>
        <w:t>De forma.</w:t>
      </w:r>
    </w:p>
    <w:p w14:paraId="236C6CBD" w14:textId="77777777" w:rsidR="00663FCE" w:rsidRPr="00BC0426" w:rsidRDefault="00663FCE" w:rsidP="00663FCE">
      <w:pPr>
        <w:jc w:val="both"/>
        <w:rPr>
          <w:rFonts w:ascii="Arial" w:hAnsi="Arial" w:cs="Arial"/>
          <w:bCs/>
        </w:rPr>
      </w:pPr>
    </w:p>
    <w:p w14:paraId="36E29D45" w14:textId="51E8788A" w:rsidR="002663CE" w:rsidRPr="00BC0426" w:rsidRDefault="002663CE" w:rsidP="002663CE">
      <w:pPr>
        <w:jc w:val="both"/>
        <w:rPr>
          <w:rFonts w:ascii="Arial" w:hAnsi="Arial" w:cs="Arial"/>
          <w:bCs/>
          <w:lang w:val="es-ES"/>
        </w:rPr>
      </w:pPr>
      <w:r w:rsidRPr="00BC0426">
        <w:rPr>
          <w:rFonts w:ascii="Arial" w:hAnsi="Arial" w:cs="Arial"/>
          <w:bCs/>
          <w:lang w:val="es-ES"/>
        </w:rPr>
        <w:t>Firman:</w:t>
      </w:r>
      <w:r w:rsidRPr="00BC0426">
        <w:rPr>
          <w:rFonts w:ascii="Arial" w:hAnsi="Arial" w:cs="Arial"/>
          <w:bCs/>
          <w:lang w:val="es-ES"/>
        </w:rPr>
        <w:t xml:space="preserve"> </w:t>
      </w:r>
      <w:r w:rsidRPr="00BC0426">
        <w:rPr>
          <w:rFonts w:ascii="Arial" w:hAnsi="Arial" w:cs="Arial"/>
          <w:bCs/>
        </w:rPr>
        <w:t xml:space="preserve">Med. </w:t>
      </w:r>
      <w:proofErr w:type="spellStart"/>
      <w:r w:rsidRPr="00BC0426">
        <w:rPr>
          <w:rFonts w:ascii="Arial" w:hAnsi="Arial" w:cs="Arial"/>
          <w:bCs/>
        </w:rPr>
        <w:t>Vet</w:t>
      </w:r>
      <w:proofErr w:type="spellEnd"/>
      <w:r w:rsidRPr="00BC0426">
        <w:rPr>
          <w:rFonts w:ascii="Arial" w:hAnsi="Arial" w:cs="Arial"/>
          <w:bCs/>
        </w:rPr>
        <w:t xml:space="preserve">. María Eugenia Mangialavori, </w:t>
      </w:r>
      <w:proofErr w:type="gramStart"/>
      <w:r w:rsidRPr="00BC0426">
        <w:rPr>
          <w:rFonts w:ascii="Arial" w:hAnsi="Arial" w:cs="Arial"/>
          <w:bCs/>
        </w:rPr>
        <w:t>Secretaria</w:t>
      </w:r>
      <w:proofErr w:type="gramEnd"/>
      <w:r w:rsidRPr="00BC0426">
        <w:rPr>
          <w:rFonts w:ascii="Arial" w:hAnsi="Arial" w:cs="Arial"/>
          <w:bCs/>
        </w:rPr>
        <w:t xml:space="preserve"> de Desarrollo Económico, Educación y Producción</w:t>
      </w:r>
      <w:r w:rsidRPr="00BC0426">
        <w:rPr>
          <w:rFonts w:ascii="Arial" w:hAnsi="Arial" w:cs="Arial"/>
          <w:bCs/>
        </w:rPr>
        <w:t>; y Dr. Ramiro Egüen, Intendente Municipal</w:t>
      </w:r>
      <w:r w:rsidRPr="00BC0426">
        <w:rPr>
          <w:rFonts w:ascii="Arial" w:hAnsi="Arial" w:cs="Arial"/>
          <w:bCs/>
          <w:lang w:val="es-ES"/>
        </w:rPr>
        <w:t>.</w:t>
      </w:r>
    </w:p>
    <w:p w14:paraId="2EB837CF" w14:textId="77777777" w:rsidR="002663CE" w:rsidRPr="00BC0426" w:rsidRDefault="002663CE" w:rsidP="002663CE">
      <w:pPr>
        <w:rPr>
          <w:rFonts w:ascii="Arial" w:hAnsi="Arial" w:cs="Arial"/>
          <w:bCs/>
        </w:rPr>
      </w:pPr>
      <w:r w:rsidRPr="00BC0426">
        <w:rPr>
          <w:rFonts w:ascii="Arial" w:hAnsi="Arial" w:cs="Arial"/>
          <w:bCs/>
        </w:rPr>
        <w:pict w14:anchorId="3B3D39E3">
          <v:rect id="_x0000_i1026" style="width:441.9pt;height:1.5pt" o:hrstd="t" o:hr="t" fillcolor="#a0a0a0" stroked="f"/>
        </w:pict>
      </w:r>
    </w:p>
    <w:p w14:paraId="4AFF42BF" w14:textId="412BA7A6" w:rsidR="009834ED" w:rsidRPr="00C2529B" w:rsidRDefault="009834ED" w:rsidP="002C2743">
      <w:pPr>
        <w:jc w:val="both"/>
        <w:rPr>
          <w:rFonts w:ascii="Arial" w:hAnsi="Arial" w:cs="Arial"/>
          <w:bCs/>
          <w:sz w:val="26"/>
          <w:szCs w:val="26"/>
        </w:rPr>
      </w:pPr>
    </w:p>
    <w:sectPr w:rsidR="009834ED" w:rsidRPr="00C2529B" w:rsidSect="00C2529B">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1"/>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279583E"/>
    <w:multiLevelType w:val="hybridMultilevel"/>
    <w:tmpl w:val="1C84456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4" w15:restartNumberingAfterBreak="0">
    <w:nsid w:val="3462521B"/>
    <w:multiLevelType w:val="hybridMultilevel"/>
    <w:tmpl w:val="1DFCC5A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2"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BF5EEC"/>
    <w:multiLevelType w:val="multilevel"/>
    <w:tmpl w:val="9022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7D1972AF"/>
    <w:multiLevelType w:val="multilevel"/>
    <w:tmpl w:val="C20A9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5611828">
    <w:abstractNumId w:val="7"/>
  </w:num>
  <w:num w:numId="2" w16cid:durableId="190922284">
    <w:abstractNumId w:val="10"/>
  </w:num>
  <w:num w:numId="3" w16cid:durableId="976036414">
    <w:abstractNumId w:val="9"/>
  </w:num>
  <w:num w:numId="4" w16cid:durableId="2142503777">
    <w:abstractNumId w:val="15"/>
  </w:num>
  <w:num w:numId="5" w16cid:durableId="684327204">
    <w:abstractNumId w:val="8"/>
  </w:num>
  <w:num w:numId="6" w16cid:durableId="1392269508">
    <w:abstractNumId w:val="6"/>
  </w:num>
  <w:num w:numId="7" w16cid:durableId="999501955">
    <w:abstractNumId w:val="0"/>
  </w:num>
  <w:num w:numId="8" w16cid:durableId="665013323">
    <w:abstractNumId w:val="3"/>
  </w:num>
  <w:num w:numId="9" w16cid:durableId="1810781894">
    <w:abstractNumId w:val="11"/>
  </w:num>
  <w:num w:numId="10" w16cid:durableId="1983994644">
    <w:abstractNumId w:val="1"/>
  </w:num>
  <w:num w:numId="11" w16cid:durableId="2116903241">
    <w:abstractNumId w:val="14"/>
  </w:num>
  <w:num w:numId="12" w16cid:durableId="418328499">
    <w:abstractNumId w:val="12"/>
  </w:num>
  <w:num w:numId="13" w16cid:durableId="1458063923">
    <w:abstractNumId w:val="5"/>
  </w:num>
  <w:num w:numId="14" w16cid:durableId="274142050">
    <w:abstractNumId w:val="16"/>
  </w:num>
  <w:num w:numId="15" w16cid:durableId="377433188">
    <w:abstractNumId w:val="13"/>
  </w:num>
  <w:num w:numId="16" w16cid:durableId="1937009167">
    <w:abstractNumId w:val="4"/>
  </w:num>
  <w:num w:numId="17" w16cid:durableId="2035763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01851"/>
    <w:rsid w:val="00030BF4"/>
    <w:rsid w:val="00041239"/>
    <w:rsid w:val="00053992"/>
    <w:rsid w:val="00082110"/>
    <w:rsid w:val="00085062"/>
    <w:rsid w:val="000E4487"/>
    <w:rsid w:val="001120BE"/>
    <w:rsid w:val="0014448E"/>
    <w:rsid w:val="00180F9D"/>
    <w:rsid w:val="001A727E"/>
    <w:rsid w:val="001B596F"/>
    <w:rsid w:val="001C25A6"/>
    <w:rsid w:val="001E3768"/>
    <w:rsid w:val="001E64DB"/>
    <w:rsid w:val="00227082"/>
    <w:rsid w:val="00227EFF"/>
    <w:rsid w:val="00256C35"/>
    <w:rsid w:val="002663CE"/>
    <w:rsid w:val="00271709"/>
    <w:rsid w:val="00284DDB"/>
    <w:rsid w:val="002A0C32"/>
    <w:rsid w:val="002A3CD0"/>
    <w:rsid w:val="002A4004"/>
    <w:rsid w:val="002A6566"/>
    <w:rsid w:val="002C2743"/>
    <w:rsid w:val="002C7E02"/>
    <w:rsid w:val="002F01A1"/>
    <w:rsid w:val="003026F5"/>
    <w:rsid w:val="00310A5F"/>
    <w:rsid w:val="003128D4"/>
    <w:rsid w:val="00327F53"/>
    <w:rsid w:val="003347FF"/>
    <w:rsid w:val="00347561"/>
    <w:rsid w:val="00351107"/>
    <w:rsid w:val="003519B2"/>
    <w:rsid w:val="003553D0"/>
    <w:rsid w:val="003560AB"/>
    <w:rsid w:val="003A5748"/>
    <w:rsid w:val="003E2136"/>
    <w:rsid w:val="00420977"/>
    <w:rsid w:val="0042478B"/>
    <w:rsid w:val="00455524"/>
    <w:rsid w:val="0046582E"/>
    <w:rsid w:val="004827CA"/>
    <w:rsid w:val="004C26FD"/>
    <w:rsid w:val="004E0B3D"/>
    <w:rsid w:val="0050494B"/>
    <w:rsid w:val="005059C2"/>
    <w:rsid w:val="00522350"/>
    <w:rsid w:val="00543F70"/>
    <w:rsid w:val="0057283F"/>
    <w:rsid w:val="0057389E"/>
    <w:rsid w:val="00576C16"/>
    <w:rsid w:val="00591BB2"/>
    <w:rsid w:val="005E25C9"/>
    <w:rsid w:val="005F340A"/>
    <w:rsid w:val="006163AE"/>
    <w:rsid w:val="0063019B"/>
    <w:rsid w:val="0063119F"/>
    <w:rsid w:val="00663FCE"/>
    <w:rsid w:val="00670F96"/>
    <w:rsid w:val="00672CB5"/>
    <w:rsid w:val="00677C0C"/>
    <w:rsid w:val="006805A4"/>
    <w:rsid w:val="006B464D"/>
    <w:rsid w:val="00722A4E"/>
    <w:rsid w:val="00725C37"/>
    <w:rsid w:val="00737999"/>
    <w:rsid w:val="00764A35"/>
    <w:rsid w:val="00772E44"/>
    <w:rsid w:val="007A075B"/>
    <w:rsid w:val="007A2500"/>
    <w:rsid w:val="007C6471"/>
    <w:rsid w:val="007D1A4E"/>
    <w:rsid w:val="007D44B7"/>
    <w:rsid w:val="007D5628"/>
    <w:rsid w:val="007D7275"/>
    <w:rsid w:val="007E036A"/>
    <w:rsid w:val="007E15FA"/>
    <w:rsid w:val="007E4BAD"/>
    <w:rsid w:val="00804B76"/>
    <w:rsid w:val="0081125C"/>
    <w:rsid w:val="00811B16"/>
    <w:rsid w:val="0081201D"/>
    <w:rsid w:val="00825AF9"/>
    <w:rsid w:val="008347D0"/>
    <w:rsid w:val="008659AC"/>
    <w:rsid w:val="00870C61"/>
    <w:rsid w:val="008A285A"/>
    <w:rsid w:val="008A2DF9"/>
    <w:rsid w:val="008B0E7F"/>
    <w:rsid w:val="008B4EDE"/>
    <w:rsid w:val="008D0990"/>
    <w:rsid w:val="008D719D"/>
    <w:rsid w:val="008F02C9"/>
    <w:rsid w:val="008F35B8"/>
    <w:rsid w:val="008F43C0"/>
    <w:rsid w:val="00904810"/>
    <w:rsid w:val="00913A9E"/>
    <w:rsid w:val="00916EB6"/>
    <w:rsid w:val="0091760F"/>
    <w:rsid w:val="0092172A"/>
    <w:rsid w:val="0093375B"/>
    <w:rsid w:val="0095709C"/>
    <w:rsid w:val="00963727"/>
    <w:rsid w:val="009641E1"/>
    <w:rsid w:val="009649AB"/>
    <w:rsid w:val="009834ED"/>
    <w:rsid w:val="0098421B"/>
    <w:rsid w:val="009A5ADC"/>
    <w:rsid w:val="009E02C6"/>
    <w:rsid w:val="009E0693"/>
    <w:rsid w:val="00A1397A"/>
    <w:rsid w:val="00A2200E"/>
    <w:rsid w:val="00A27446"/>
    <w:rsid w:val="00A330E2"/>
    <w:rsid w:val="00A41050"/>
    <w:rsid w:val="00A56D49"/>
    <w:rsid w:val="00A64C9F"/>
    <w:rsid w:val="00A73613"/>
    <w:rsid w:val="00A74410"/>
    <w:rsid w:val="00A84CAD"/>
    <w:rsid w:val="00A9234E"/>
    <w:rsid w:val="00A97AF6"/>
    <w:rsid w:val="00AA38DF"/>
    <w:rsid w:val="00AB1C96"/>
    <w:rsid w:val="00AB50CB"/>
    <w:rsid w:val="00B31287"/>
    <w:rsid w:val="00B373E4"/>
    <w:rsid w:val="00B442D6"/>
    <w:rsid w:val="00B50DCA"/>
    <w:rsid w:val="00B740FF"/>
    <w:rsid w:val="00B8016D"/>
    <w:rsid w:val="00B8254F"/>
    <w:rsid w:val="00B86FBF"/>
    <w:rsid w:val="00B95145"/>
    <w:rsid w:val="00BA2427"/>
    <w:rsid w:val="00BB4BDB"/>
    <w:rsid w:val="00BC0426"/>
    <w:rsid w:val="00BC4A25"/>
    <w:rsid w:val="00BC5A16"/>
    <w:rsid w:val="00BE78C7"/>
    <w:rsid w:val="00BF18FE"/>
    <w:rsid w:val="00C2529B"/>
    <w:rsid w:val="00C84A5F"/>
    <w:rsid w:val="00C84B71"/>
    <w:rsid w:val="00C96E01"/>
    <w:rsid w:val="00CC175E"/>
    <w:rsid w:val="00CC22AB"/>
    <w:rsid w:val="00CC22D2"/>
    <w:rsid w:val="00CF0B54"/>
    <w:rsid w:val="00D03CE9"/>
    <w:rsid w:val="00D052E4"/>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D76D0"/>
    <w:rsid w:val="00DE7AC3"/>
    <w:rsid w:val="00E01A43"/>
    <w:rsid w:val="00E033D1"/>
    <w:rsid w:val="00E05089"/>
    <w:rsid w:val="00E20A38"/>
    <w:rsid w:val="00E21DB9"/>
    <w:rsid w:val="00E24182"/>
    <w:rsid w:val="00E27D32"/>
    <w:rsid w:val="00E633F2"/>
    <w:rsid w:val="00E86A8D"/>
    <w:rsid w:val="00E93822"/>
    <w:rsid w:val="00E93AC1"/>
    <w:rsid w:val="00EA0802"/>
    <w:rsid w:val="00EA7F8D"/>
    <w:rsid w:val="00EC7615"/>
    <w:rsid w:val="00ED041F"/>
    <w:rsid w:val="00EF1320"/>
    <w:rsid w:val="00EF7590"/>
    <w:rsid w:val="00F448A0"/>
    <w:rsid w:val="00F61ED2"/>
    <w:rsid w:val="00F622C5"/>
    <w:rsid w:val="00F64167"/>
    <w:rsid w:val="00F727B7"/>
    <w:rsid w:val="00F76BE2"/>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9740BE16-8404-46FD-8FCC-BA8773CC9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2BF7D-8D71-402F-8ED3-D8E0AD1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1167</Words>
  <Characters>6419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9</cp:revision>
  <cp:lastPrinted>2026-06-05T17:51:00Z</cp:lastPrinted>
  <dcterms:created xsi:type="dcterms:W3CDTF">2026-06-05T15:44:00Z</dcterms:created>
  <dcterms:modified xsi:type="dcterms:W3CDTF">2026-06-09T11:54:00Z</dcterms:modified>
  <dc:language>es-AR</dc:language>
</cp:coreProperties>
</file>