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9B4A9" w14:textId="0A62E8A9" w:rsidR="007E4C56" w:rsidRPr="007E4C56" w:rsidRDefault="007E4C56" w:rsidP="007E4C56">
      <w:pPr>
        <w:suppressAutoHyphens/>
        <w:spacing w:after="0"/>
        <w:ind w:left="4" w:hangingChars="1" w:hanging="4"/>
        <w:jc w:val="center"/>
        <w:outlineLvl w:val="0"/>
        <w:rPr>
          <w:rFonts w:ascii="Cambria" w:hAnsi="Cambria"/>
          <w:b/>
          <w:position w:val="-1"/>
          <w:sz w:val="36"/>
          <w:szCs w:val="32"/>
          <w:u w:val="single"/>
        </w:rPr>
      </w:pPr>
      <w:bookmarkStart w:id="0" w:name="_Hlk130898592"/>
      <w:r w:rsidRPr="007E4C56">
        <w:rPr>
          <w:rFonts w:ascii="Cambria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7E4C56">
        <w:rPr>
          <w:rFonts w:ascii="Cambria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7E4C56">
        <w:rPr>
          <w:rFonts w:ascii="Cambria" w:hAnsi="Cambria"/>
          <w:b/>
          <w:position w:val="-1"/>
          <w:sz w:val="36"/>
          <w:szCs w:val="32"/>
          <w:u w:val="single"/>
        </w:rPr>
        <w:t xml:space="preserve"> 19</w:t>
      </w:r>
      <w:r w:rsidRPr="007E4C56">
        <w:rPr>
          <w:rFonts w:ascii="Cambria" w:hAnsi="Cambria"/>
          <w:b/>
          <w:position w:val="-1"/>
          <w:sz w:val="36"/>
          <w:szCs w:val="32"/>
          <w:u w:val="single"/>
        </w:rPr>
        <w:t>6</w:t>
      </w:r>
      <w:r w:rsidRPr="007E4C56">
        <w:rPr>
          <w:rFonts w:ascii="Cambria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FCF26E6" w14:textId="0F845A43" w:rsidR="00267F2F" w:rsidRPr="007E4C56" w:rsidRDefault="007E4C56" w:rsidP="007E4C56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  <w:sz w:val="24"/>
          <w:szCs w:val="28"/>
        </w:rPr>
      </w:pPr>
      <w:r w:rsidRPr="007E4C56">
        <w:rPr>
          <w:rFonts w:ascii="Arial Narrow" w:hAnsi="Arial Narrow"/>
          <w:position w:val="-1"/>
          <w:sz w:val="32"/>
          <w:szCs w:val="32"/>
        </w:rPr>
        <w:t>PROYECTO DE DECRETO</w:t>
      </w:r>
      <w:bookmarkStart w:id="1" w:name="_Hlk206672456"/>
      <w:r w:rsidRPr="007E4C56">
        <w:rPr>
          <w:rFonts w:ascii="Helvetica Neue" w:eastAsia="Arial Unicode MS" w:hAnsi="Helvetica Neue" w:cs="Arial Unicode MS"/>
          <w:position w:val="1"/>
          <w:sz w:val="24"/>
        </w:rPr>
        <w:pict w14:anchorId="067C84A7">
          <v:rect id="_x0000_i1027" style="width:441.9pt;height:1.5pt" o:hralign="center" o:hrstd="t" o:hr="t" fillcolor="#a0a0a0" stroked="f"/>
        </w:pict>
      </w:r>
      <w:bookmarkEnd w:id="1"/>
    </w:p>
    <w:p w14:paraId="29142FC4" w14:textId="3AF00EEC" w:rsidR="00267F2F" w:rsidRPr="007E4C56" w:rsidRDefault="00267F2F" w:rsidP="00267F2F">
      <w:pPr>
        <w:pStyle w:val="Sinespaciado"/>
        <w:jc w:val="right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 xml:space="preserve">25 de </w:t>
      </w:r>
      <w:proofErr w:type="gramStart"/>
      <w:r w:rsidRPr="007E4C56">
        <w:rPr>
          <w:sz w:val="26"/>
          <w:szCs w:val="26"/>
          <w:lang w:val="es-AR"/>
        </w:rPr>
        <w:t>Mayo</w:t>
      </w:r>
      <w:proofErr w:type="gramEnd"/>
      <w:r w:rsidRPr="007E4C56">
        <w:rPr>
          <w:sz w:val="26"/>
          <w:szCs w:val="26"/>
          <w:lang w:val="es-AR"/>
        </w:rPr>
        <w:t xml:space="preserve">, 09 de </w:t>
      </w:r>
      <w:proofErr w:type="gramStart"/>
      <w:r w:rsidRPr="007E4C56">
        <w:rPr>
          <w:sz w:val="26"/>
          <w:szCs w:val="26"/>
          <w:lang w:val="es-AR"/>
        </w:rPr>
        <w:t>Septiembre</w:t>
      </w:r>
      <w:proofErr w:type="gramEnd"/>
      <w:r w:rsidRPr="007E4C56">
        <w:rPr>
          <w:sz w:val="26"/>
          <w:szCs w:val="26"/>
          <w:lang w:val="es-AR"/>
        </w:rPr>
        <w:t xml:space="preserve"> de 2026</w:t>
      </w:r>
    </w:p>
    <w:p w14:paraId="049B5304" w14:textId="77777777" w:rsidR="00267F2F" w:rsidRPr="007E4C56" w:rsidRDefault="00267F2F">
      <w:pPr>
        <w:rPr>
          <w:sz w:val="26"/>
          <w:szCs w:val="26"/>
        </w:rPr>
      </w:pPr>
    </w:p>
    <w:p w14:paraId="6020FC58" w14:textId="77777777" w:rsidR="007E4C56" w:rsidRPr="007E4C56" w:rsidRDefault="007E4C56" w:rsidP="007E4C56">
      <w:pPr>
        <w:jc w:val="center"/>
        <w:rPr>
          <w:b/>
          <w:bCs/>
          <w:sz w:val="26"/>
          <w:szCs w:val="26"/>
        </w:rPr>
      </w:pPr>
      <w:r w:rsidRPr="007E4C56">
        <w:rPr>
          <w:b/>
          <w:bCs/>
          <w:sz w:val="26"/>
          <w:szCs w:val="26"/>
        </w:rPr>
        <w:t>PROYECTO DE RESOLUCIÓN</w:t>
      </w:r>
    </w:p>
    <w:p w14:paraId="55CC7414" w14:textId="77777777" w:rsidR="00267F2F" w:rsidRPr="007E4C56" w:rsidRDefault="00267F2F">
      <w:pPr>
        <w:rPr>
          <w:sz w:val="26"/>
          <w:szCs w:val="26"/>
        </w:rPr>
      </w:pPr>
    </w:p>
    <w:p w14:paraId="39C84838" w14:textId="77777777" w:rsidR="007E4C5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Cs/>
          <w:sz w:val="26"/>
          <w:szCs w:val="26"/>
          <w:lang w:val="es-AR"/>
        </w:rPr>
        <w:t>VISTO:</w:t>
      </w:r>
      <w:r w:rsidRPr="007E4C56">
        <w:rPr>
          <w:sz w:val="26"/>
          <w:szCs w:val="26"/>
          <w:lang w:val="es-AR"/>
        </w:rPr>
        <w:t xml:space="preserve"> </w:t>
      </w:r>
    </w:p>
    <w:p w14:paraId="00000003" w14:textId="1A368CE7" w:rsidR="006E7706" w:rsidRPr="007E4C56" w:rsidRDefault="00267F2F" w:rsidP="007E4C56">
      <w:pPr>
        <w:pStyle w:val="Sinespaciado"/>
        <w:ind w:firstLine="720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>Las políticas públicas impulsadas por el Ministerio de Transporte de la Provincia de Buenos Aires destinadas a la entrega de bicicletas y cascos a municipios y establecimientos educativos para fomentar hábitos saludables, la educación vial y la movilidad sustentable; y</w:t>
      </w:r>
    </w:p>
    <w:p w14:paraId="345CACDE" w14:textId="77777777" w:rsidR="00267F2F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</w:p>
    <w:p w14:paraId="6901D72C" w14:textId="53875F10" w:rsidR="00267F2F" w:rsidRPr="007E4C56" w:rsidRDefault="00267F2F" w:rsidP="007E4C56">
      <w:pPr>
        <w:pStyle w:val="Sinespaciado"/>
        <w:jc w:val="both"/>
        <w:rPr>
          <w:bCs/>
          <w:sz w:val="26"/>
          <w:szCs w:val="26"/>
          <w:lang w:val="es-AR"/>
        </w:rPr>
      </w:pPr>
      <w:r w:rsidRPr="007E4C56">
        <w:rPr>
          <w:bCs/>
          <w:sz w:val="26"/>
          <w:szCs w:val="26"/>
          <w:lang w:val="es-AR"/>
        </w:rPr>
        <w:t xml:space="preserve">CONSIDERANDO: </w:t>
      </w:r>
    </w:p>
    <w:p w14:paraId="62607DB7" w14:textId="0B56D709" w:rsidR="00267F2F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>Que la promoción de la movilidad activa constituye un pilar esencial para el ordenamiento del tránsito, la prevención de accidentes y el desarrollo de conductas de convivencia urbana respetuosas en los distintos municipios bonaerenses;</w:t>
      </w:r>
    </w:p>
    <w:p w14:paraId="2AC3B0BF" w14:textId="4101B1EB" w:rsidR="00267F2F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proofErr w:type="gramStart"/>
      <w:r w:rsidRPr="007E4C56">
        <w:rPr>
          <w:sz w:val="26"/>
          <w:szCs w:val="26"/>
          <w:lang w:val="es-AR"/>
        </w:rPr>
        <w:t>Que</w:t>
      </w:r>
      <w:proofErr w:type="gramEnd"/>
      <w:r w:rsidRPr="007E4C56">
        <w:rPr>
          <w:sz w:val="26"/>
          <w:szCs w:val="26"/>
          <w:lang w:val="es-AR"/>
        </w:rPr>
        <w:t xml:space="preserve"> para consolidar un modelo de </w:t>
      </w:r>
      <w:r w:rsidR="007E4C56">
        <w:rPr>
          <w:sz w:val="26"/>
          <w:szCs w:val="26"/>
          <w:lang w:val="es-AR"/>
        </w:rPr>
        <w:t>P</w:t>
      </w:r>
      <w:r w:rsidRPr="007E4C56">
        <w:rPr>
          <w:sz w:val="26"/>
          <w:szCs w:val="26"/>
          <w:lang w:val="es-AR"/>
        </w:rPr>
        <w:t>rovincia verdaderamente equitativo e inclusivo, resulta prioritario garantizar que las personas con discapacidad física, motora, sensorial o dentro del Espectro Autista (TEA) —que requieren acompañamiento o asistencia técnica— dispongan del equipamiento adecuado para ejercer su derecho al deporte, la recreación y el libre tránsito;</w:t>
      </w:r>
    </w:p>
    <w:p w14:paraId="00000007" w14:textId="77777777" w:rsidR="006E7706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>Que iniciativas de la sociedad civil, como las promovidas por la Fundación Empujando Límites, destacan el potencial transformador de las bicicletas adaptadas o tipo tándem como herramientas de inclusión, autonomía personal e integración familiar;</w:t>
      </w:r>
    </w:p>
    <w:p w14:paraId="30604C01" w14:textId="73122F41" w:rsidR="00267F2F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>Que resulta fundamental vincular esta política con la infraestructura urbana a través de la diagramación y proyección de bicisendas y ciclovías seguras, las cuales deben ser planificadas técnicamente desde los Observatorios Viales Municipales para garantizar trayectos accesibles, protegidos e interconectados;</w:t>
      </w:r>
    </w:p>
    <w:p w14:paraId="79509A2D" w14:textId="1BABB804" w:rsidR="00267F2F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>Que la articulación entre el Ministerio de Transporte y la Dirección General de Cultura y Educación (</w:t>
      </w:r>
      <w:proofErr w:type="spellStart"/>
      <w:r w:rsidRPr="007E4C56">
        <w:rPr>
          <w:sz w:val="26"/>
          <w:szCs w:val="26"/>
          <w:lang w:val="es-AR"/>
        </w:rPr>
        <w:t>DGCyE</w:t>
      </w:r>
      <w:proofErr w:type="spellEnd"/>
      <w:r w:rsidRPr="007E4C56">
        <w:rPr>
          <w:sz w:val="26"/>
          <w:szCs w:val="26"/>
          <w:lang w:val="es-AR"/>
        </w:rPr>
        <w:t>) abre la oportunidad de desarrollar proyectos pedagógico-productivos en las Escuelas Secundaria Técnicas (EEST), Centros de Formación Profesional (CFP) y Centros de Formación Laboral (CFL) bonaerenses, posibilitando que los estudiantes participen en la construcción, ensamblaje y adaptación local de este tipo de rodados;</w:t>
      </w:r>
    </w:p>
    <w:p w14:paraId="0000000A" w14:textId="73CC410A" w:rsidR="006E7706" w:rsidRPr="007E4C56" w:rsidRDefault="00267F2F" w:rsidP="007E4C56">
      <w:pPr>
        <w:pStyle w:val="Sinespaciado"/>
        <w:ind w:firstLine="1843"/>
        <w:jc w:val="both"/>
        <w:rPr>
          <w:sz w:val="26"/>
          <w:szCs w:val="26"/>
          <w:lang w:val="es-AR"/>
        </w:rPr>
      </w:pPr>
      <w:r w:rsidRPr="007E4C56">
        <w:rPr>
          <w:sz w:val="26"/>
          <w:szCs w:val="26"/>
          <w:lang w:val="es-AR"/>
        </w:rPr>
        <w:t xml:space="preserve">Que la incorporación de la movilidad adaptada representa además un motor de impulso para el turismo accesible local, permitiendo capacitar a grupos de ciclistas y agrupaciones locales para generar circuitos turísticos inclusivos integrados a los programas de turismo de los </w:t>
      </w:r>
      <w:r w:rsidR="007E4C56">
        <w:rPr>
          <w:sz w:val="26"/>
          <w:szCs w:val="26"/>
          <w:lang w:val="es-AR"/>
        </w:rPr>
        <w:t>M</w:t>
      </w:r>
      <w:r w:rsidRPr="007E4C56">
        <w:rPr>
          <w:sz w:val="26"/>
          <w:szCs w:val="26"/>
          <w:lang w:val="es-AR"/>
        </w:rPr>
        <w:t xml:space="preserve">unicipios de la </w:t>
      </w:r>
      <w:r w:rsidR="007E4C56">
        <w:rPr>
          <w:sz w:val="26"/>
          <w:szCs w:val="26"/>
          <w:lang w:val="es-AR"/>
        </w:rPr>
        <w:t>P</w:t>
      </w:r>
      <w:r w:rsidRPr="007E4C56">
        <w:rPr>
          <w:sz w:val="26"/>
          <w:szCs w:val="26"/>
          <w:lang w:val="es-AR"/>
        </w:rPr>
        <w:t>rovincia.</w:t>
      </w:r>
    </w:p>
    <w:p w14:paraId="0000000B" w14:textId="77777777" w:rsidR="006E7706" w:rsidRPr="007E4C56" w:rsidRDefault="006E7706" w:rsidP="007E4C56">
      <w:pPr>
        <w:pStyle w:val="Sinespaciado"/>
        <w:jc w:val="both"/>
        <w:rPr>
          <w:b/>
          <w:sz w:val="26"/>
          <w:szCs w:val="26"/>
          <w:lang w:val="es-AR"/>
        </w:rPr>
      </w:pPr>
    </w:p>
    <w:p w14:paraId="2437AC0E" w14:textId="01063E88" w:rsidR="00267F2F" w:rsidRPr="007E4C56" w:rsidRDefault="00267F2F" w:rsidP="007E4C56">
      <w:pPr>
        <w:pStyle w:val="Sinespaciado"/>
        <w:jc w:val="both"/>
        <w:rPr>
          <w:bCs/>
          <w:sz w:val="26"/>
          <w:szCs w:val="26"/>
          <w:lang w:val="es-AR"/>
        </w:rPr>
      </w:pPr>
      <w:r w:rsidRPr="007E4C56">
        <w:rPr>
          <w:bCs/>
          <w:sz w:val="26"/>
          <w:szCs w:val="26"/>
          <w:lang w:val="es-AR"/>
        </w:rPr>
        <w:t>POR ELLO, EL HONORABLE CONCEJO DELIBERANTE DE 25 DE MAYO, EN USO DE SUS ATRIBUCIONES, SANCIONA CON FUERZA DE:</w:t>
      </w:r>
    </w:p>
    <w:p w14:paraId="0000000D" w14:textId="7689015D" w:rsidR="006E7706" w:rsidRPr="007E4C56" w:rsidRDefault="00267F2F" w:rsidP="00267F2F">
      <w:pPr>
        <w:pStyle w:val="Sinespaciado"/>
        <w:jc w:val="center"/>
        <w:rPr>
          <w:b/>
          <w:sz w:val="26"/>
          <w:szCs w:val="26"/>
          <w:u w:val="single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RESOLUCIÓN</w:t>
      </w:r>
    </w:p>
    <w:p w14:paraId="06D06ABC" w14:textId="77777777" w:rsidR="00267F2F" w:rsidRPr="007E4C56" w:rsidRDefault="00267F2F" w:rsidP="007E4C56">
      <w:pPr>
        <w:pStyle w:val="Sinespaciado"/>
        <w:rPr>
          <w:b/>
          <w:sz w:val="26"/>
          <w:szCs w:val="26"/>
          <w:u w:val="single"/>
          <w:lang w:val="es-AR"/>
        </w:rPr>
      </w:pPr>
    </w:p>
    <w:p w14:paraId="0000000E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Artículo 1°:</w:t>
      </w:r>
      <w:r w:rsidRPr="007E4C56">
        <w:rPr>
          <w:sz w:val="26"/>
          <w:szCs w:val="26"/>
          <w:lang w:val="es-AR"/>
        </w:rPr>
        <w:t xml:space="preserve"> Solicitar al Poder Ejecutivo Provincial que, a través del Ministerio de Transporte, arbitre las medidas necesarias para incorporar bicicletas adaptadas, tándem e inclusivas —junto a su equipamiento de protección— en los programas de entrega de rodados destinados a los municipios y comunidades educativas de la Provincia de Buenos Aires.</w:t>
      </w:r>
    </w:p>
    <w:p w14:paraId="0000000F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lastRenderedPageBreak/>
        <w:t>Artículo 2°:</w:t>
      </w:r>
      <w:r w:rsidRPr="007E4C56">
        <w:rPr>
          <w:sz w:val="26"/>
          <w:szCs w:val="26"/>
          <w:lang w:val="es-AR"/>
        </w:rPr>
        <w:t xml:space="preserve"> Promover una articulación entre el Ministerio de Transporte, la </w:t>
      </w:r>
      <w:proofErr w:type="spellStart"/>
      <w:r w:rsidRPr="007E4C56">
        <w:rPr>
          <w:sz w:val="26"/>
          <w:szCs w:val="26"/>
          <w:lang w:val="es-AR"/>
        </w:rPr>
        <w:t>DGCyE</w:t>
      </w:r>
      <w:proofErr w:type="spellEnd"/>
      <w:r w:rsidRPr="007E4C56">
        <w:rPr>
          <w:sz w:val="26"/>
          <w:szCs w:val="26"/>
          <w:lang w:val="es-AR"/>
        </w:rPr>
        <w:t xml:space="preserve"> y la red provincial de Escuelas de Educación Secundaria Técnica (EEST), Centros de Formación Profesional (CFP) y Centros de Formación Laboral (CFL), a fin de implementar proyectos formativos orientados a la fabricación, reparación y adaptación de bicicletas inclusivas.</w:t>
      </w:r>
    </w:p>
    <w:p w14:paraId="00000010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Artículo 3°:</w:t>
      </w:r>
      <w:r w:rsidRPr="007E4C56">
        <w:rPr>
          <w:sz w:val="26"/>
          <w:szCs w:val="26"/>
          <w:u w:val="single"/>
          <w:lang w:val="es-AR"/>
        </w:rPr>
        <w:t xml:space="preserve"> </w:t>
      </w:r>
      <w:r w:rsidRPr="007E4C56">
        <w:rPr>
          <w:sz w:val="26"/>
          <w:szCs w:val="26"/>
          <w:lang w:val="es-AR"/>
        </w:rPr>
        <w:t>Recomendar a las áreas de Tránsito y Movilidad de los municipios bonaerenses que, a través de sus Observatorios Viales Municipales, diseñen y proyecten redes de bicisendas y ciclovías seguras e inclusivas, contemplando el ancho y las condiciones técnicas requeridas para la circulación de bicicletas adaptadas.</w:t>
      </w:r>
    </w:p>
    <w:p w14:paraId="00000011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Artículo 4°:</w:t>
      </w:r>
      <w:r w:rsidRPr="007E4C56">
        <w:rPr>
          <w:sz w:val="26"/>
          <w:szCs w:val="26"/>
          <w:u w:val="single"/>
          <w:lang w:val="es-AR"/>
        </w:rPr>
        <w:t xml:space="preserve"> </w:t>
      </w:r>
      <w:r w:rsidRPr="007E4C56">
        <w:rPr>
          <w:sz w:val="26"/>
          <w:szCs w:val="26"/>
          <w:lang w:val="es-AR"/>
        </w:rPr>
        <w:t>Impulsar la creación de programas de Turismo Accesible e Inclusivo en el ámbito provincial y municipal, articulando con el área de Turismo, agrupaciones de ciclistas y entidades locales, a través de charlas, talleres de sensibilización y capacitaciones que permitan coordinar paseos recreativos y guiados para personas con discapacidad o TEA.</w:t>
      </w:r>
    </w:p>
    <w:p w14:paraId="00000012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Artículo 5°:</w:t>
      </w:r>
      <w:r w:rsidRPr="007E4C56">
        <w:rPr>
          <w:sz w:val="26"/>
          <w:szCs w:val="26"/>
          <w:u w:val="single"/>
          <w:lang w:val="es-AR"/>
        </w:rPr>
        <w:t xml:space="preserve"> </w:t>
      </w:r>
      <w:r w:rsidRPr="007E4C56">
        <w:rPr>
          <w:sz w:val="26"/>
          <w:szCs w:val="26"/>
          <w:lang w:val="es-AR"/>
        </w:rPr>
        <w:t>Disponer que las capacitaciones de educación vial dictadas en las escuelas sumen contenidos específicos sobre movilidad reducida, seguridad vial inclusiva y empatía en el espacio público.</w:t>
      </w:r>
    </w:p>
    <w:p w14:paraId="00000013" w14:textId="77777777" w:rsidR="006E7706" w:rsidRPr="007E4C56" w:rsidRDefault="00267F2F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u w:val="single"/>
          <w:lang w:val="es-AR"/>
        </w:rPr>
        <w:t>Artículo 6°:</w:t>
      </w:r>
      <w:r w:rsidRPr="007E4C56">
        <w:rPr>
          <w:sz w:val="26"/>
          <w:szCs w:val="26"/>
          <w:lang w:val="es-AR"/>
        </w:rPr>
        <w:t xml:space="preserve"> Envíese copia de la presente Resolución al Ministerio de Transporte de la Provincia de Buenos Aires, a la Dirección General de Cultura y Educación y a la secretaria de Turismo provincial.</w:t>
      </w:r>
    </w:p>
    <w:p w14:paraId="00000014" w14:textId="334B2084" w:rsidR="006E7706" w:rsidRPr="007E4C56" w:rsidRDefault="007E4C56" w:rsidP="007E4C56">
      <w:pPr>
        <w:pStyle w:val="Sinespaciado"/>
        <w:jc w:val="both"/>
        <w:rPr>
          <w:sz w:val="26"/>
          <w:szCs w:val="26"/>
          <w:lang w:val="es-AR"/>
        </w:rPr>
      </w:pPr>
      <w:r w:rsidRPr="007E4C56">
        <w:rPr>
          <w:b/>
          <w:sz w:val="26"/>
          <w:szCs w:val="26"/>
          <w:lang w:val="es-AR"/>
        </w:rPr>
        <w:t>Artículo</w:t>
      </w:r>
      <w:r w:rsidR="00267F2F" w:rsidRPr="007E4C56">
        <w:rPr>
          <w:b/>
          <w:sz w:val="26"/>
          <w:szCs w:val="26"/>
          <w:lang w:val="es-AR"/>
        </w:rPr>
        <w:t xml:space="preserve"> 7°:</w:t>
      </w:r>
      <w:r w:rsidR="00267F2F" w:rsidRPr="007E4C56">
        <w:rPr>
          <w:sz w:val="26"/>
          <w:szCs w:val="26"/>
          <w:lang w:val="es-AR"/>
        </w:rPr>
        <w:t xml:space="preserve"> De forma.</w:t>
      </w:r>
    </w:p>
    <w:p w14:paraId="0E977089" w14:textId="77777777" w:rsidR="007E4C56" w:rsidRPr="007E4C56" w:rsidRDefault="007E4C56" w:rsidP="007E4C56">
      <w:pPr>
        <w:pStyle w:val="Sinespaciado"/>
        <w:jc w:val="both"/>
        <w:rPr>
          <w:sz w:val="26"/>
          <w:szCs w:val="26"/>
          <w:lang w:val="es-AR"/>
        </w:rPr>
      </w:pPr>
    </w:p>
    <w:p w14:paraId="19948040" w14:textId="77777777" w:rsidR="007E4C56" w:rsidRPr="00BC7018" w:rsidRDefault="007E4C56" w:rsidP="007E4C56">
      <w:pPr>
        <w:spacing w:after="80" w:line="240" w:lineRule="auto"/>
        <w:jc w:val="both"/>
        <w:rPr>
          <w:rFonts w:eastAsia="MS Mincho"/>
          <w:sz w:val="26"/>
          <w:szCs w:val="26"/>
        </w:rPr>
      </w:pPr>
      <w:r w:rsidRPr="00BC7018">
        <w:rPr>
          <w:rFonts w:eastAsia="MS Mincho"/>
          <w:sz w:val="26"/>
          <w:szCs w:val="26"/>
        </w:rPr>
        <w:t xml:space="preserve">Firman los </w:t>
      </w:r>
      <w:proofErr w:type="gramStart"/>
      <w:r w:rsidRPr="00BC7018">
        <w:rPr>
          <w:rFonts w:eastAsia="MS Mincho"/>
          <w:sz w:val="26"/>
          <w:szCs w:val="26"/>
        </w:rPr>
        <w:t>Concejales</w:t>
      </w:r>
      <w:proofErr w:type="gramEnd"/>
      <w:r w:rsidRPr="00BC7018">
        <w:rPr>
          <w:rFonts w:eastAsia="MS Mincho"/>
          <w:sz w:val="26"/>
          <w:szCs w:val="26"/>
        </w:rPr>
        <w:t xml:space="preserve">: Galdós Carrizo, Zarza, Brunelli, Méndez, </w:t>
      </w:r>
      <w:proofErr w:type="spellStart"/>
      <w:r w:rsidRPr="00BC7018">
        <w:rPr>
          <w:rFonts w:eastAsia="MS Mincho"/>
          <w:sz w:val="26"/>
          <w:szCs w:val="26"/>
        </w:rPr>
        <w:t>Panaccio</w:t>
      </w:r>
      <w:proofErr w:type="spellEnd"/>
      <w:r w:rsidRPr="00BC7018">
        <w:rPr>
          <w:rFonts w:eastAsia="MS Mincho"/>
          <w:sz w:val="26"/>
          <w:szCs w:val="26"/>
        </w:rPr>
        <w:t xml:space="preserve"> y Herraiz.</w:t>
      </w:r>
    </w:p>
    <w:p w14:paraId="377BE1D1" w14:textId="7108E3D3" w:rsidR="007E4C56" w:rsidRPr="007E4C56" w:rsidRDefault="007E4C56" w:rsidP="007E4C56">
      <w:pPr>
        <w:pStyle w:val="Sinespaciado"/>
        <w:jc w:val="both"/>
        <w:rPr>
          <w:sz w:val="26"/>
          <w:szCs w:val="26"/>
        </w:rPr>
      </w:pPr>
      <w:r>
        <w:rPr>
          <w:rFonts w:eastAsia="MS Mincho"/>
          <w:sz w:val="24"/>
          <w:szCs w:val="24"/>
          <w:lang w:val="en-US"/>
        </w:rPr>
        <w:pict w14:anchorId="289FE803">
          <v:rect id="_x0000_i1030" style="width:441.9pt;height:1.5pt" o:hrstd="t" o:hr="t" fillcolor="#a0a0a0" stroked="f"/>
        </w:pict>
      </w:r>
    </w:p>
    <w:sectPr w:rsidR="007E4C56" w:rsidRPr="007E4C56" w:rsidSect="007E4C56">
      <w:pgSz w:w="12240" w:h="20160" w:code="5"/>
      <w:pgMar w:top="1134" w:right="1077" w:bottom="1134" w:left="25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8926641-F715-4D5E-B0FB-CFEB18D05372}"/>
    <w:embedBold r:id="rId2" w:fontKey="{5DDF095F-3703-46FD-B751-D4E85892E3CB}"/>
    <w:embedItalic r:id="rId3" w:fontKey="{F0197326-9950-4768-B064-F5A14EFCCDAD}"/>
    <w:embedBoldItalic r:id="rId4" w:fontKey="{7AFC7070-A80F-4BDD-BB28-BF3F90B145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9E4D4FC-CA97-4CD0-8269-11B42F56FFF9}"/>
    <w:embedBold r:id="rId6" w:fontKey="{0A9640F0-5B35-4B99-8479-D2822A149486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210B9B4D-A1E5-4096-913A-F433F4E8E11C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7706"/>
    <w:rsid w:val="00267F2F"/>
    <w:rsid w:val="006E7706"/>
    <w:rsid w:val="007E4C56"/>
    <w:rsid w:val="00C3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7DC3"/>
  <w15:docId w15:val="{16CB2026-D3C1-4F28-8151-78CB9D2C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333333"/>
        <w:sz w:val="22"/>
        <w:szCs w:val="22"/>
        <w:lang w:val="en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s-AR"/>
    </w:rPr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Ttulo6">
    <w:name w:val="heading 6"/>
    <w:basedOn w:val="Normal"/>
    <w:next w:val="Normal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Subttulo">
    <w:name w:val="Subtitle"/>
    <w:basedOn w:val="Normal"/>
    <w:next w:val="Normal"/>
    <w:rPr>
      <w:rFonts w:ascii="Calibri" w:eastAsia="Calibri" w:hAnsi="Calibri" w:cs="Calibri"/>
      <w:i/>
      <w:iCs/>
      <w:color w:val="4F81BD"/>
      <w:sz w:val="24"/>
      <w:szCs w:val="24"/>
    </w:rPr>
  </w:style>
  <w:style w:type="paragraph" w:styleId="Sinespaciado">
    <w:name w:val="No Spacing"/>
    <w:uiPriority w:val="1"/>
    <w:qFormat/>
    <w:rsid w:val="00267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3</cp:revision>
  <cp:lastPrinted>2026-09-09T15:30:00Z</cp:lastPrinted>
  <dcterms:created xsi:type="dcterms:W3CDTF">2026-09-09T15:31:00Z</dcterms:created>
  <dcterms:modified xsi:type="dcterms:W3CDTF">2026-09-11T17:30:00Z</dcterms:modified>
</cp:coreProperties>
</file>